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Style w:val="FontStyle21"/>
          <w:b w:val="false"/>
          <w:bCs w:val="false"/>
          <w:i w:val="false"/>
          <w:iCs w:val="false"/>
          <w:sz w:val="28"/>
          <w:szCs w:val="28"/>
        </w:rPr>
        <w:t xml:space="preserve">ПРОЕКТ </w:t>
      </w:r>
      <w:r>
        <w:rPr>
          <w:rStyle w:val="FontStyle21"/>
          <w:b w:val="false"/>
          <w:bCs w:val="false"/>
          <w:i w:val="false"/>
          <w:iCs w:val="false"/>
          <w:sz w:val="28"/>
          <w:szCs w:val="28"/>
        </w:rPr>
        <w:t xml:space="preserve"> ПОСТАНОВЛЕНИЯ</w:t>
      </w:r>
    </w:p>
    <w:p>
      <w:pPr>
        <w:pStyle w:val="Normal"/>
        <w:jc w:val="center"/>
        <w:rPr>
          <w:rStyle w:val="FontStyle21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jc w:val="center"/>
        <w:rPr>
          <w:rStyle w:val="FontStyle21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jc w:val="center"/>
        <w:rPr>
          <w:rStyle w:val="FontStyle21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jc w:val="center"/>
        <w:rPr>
          <w:rStyle w:val="FontStyle21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jc w:val="center"/>
        <w:rPr>
          <w:rStyle w:val="FontStyle21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jc w:val="center"/>
        <w:rPr>
          <w:rStyle w:val="FontStyle21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jc w:val="center"/>
        <w:rPr>
          <w:rStyle w:val="FontStyle21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jc w:val="center"/>
        <w:rPr>
          <w:rStyle w:val="FontStyle21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jc w:val="center"/>
        <w:rPr>
          <w:rStyle w:val="FontStyle21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jc w:val="center"/>
        <w:rPr>
          <w:rStyle w:val="FontStyle21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jc w:val="center"/>
        <w:rPr>
          <w:rStyle w:val="FontStyle21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jc w:val="center"/>
        <w:rPr>
          <w:rStyle w:val="FontStyle21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jc w:val="center"/>
        <w:rPr>
          <w:rStyle w:val="FontStyle21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</w:r>
    </w:p>
    <w:p>
      <w:pPr>
        <w:pStyle w:val="Normal"/>
        <w:jc w:val="center"/>
        <w:rPr/>
      </w:pPr>
      <w:r>
        <w:rPr>
          <w:rStyle w:val="FontStyle21"/>
          <w:b/>
          <w:bCs/>
          <w:i w:val="false"/>
          <w:iCs w:val="false"/>
          <w:sz w:val="28"/>
          <w:szCs w:val="28"/>
        </w:rPr>
        <w:t xml:space="preserve">Об утверждении Порядка проведения экспертизы муниципальных нормативных правовых актов муниципального образования Кореновский район, </w:t>
      </w:r>
      <w:r>
        <w:rPr>
          <w:rStyle w:val="Style19"/>
          <w:b/>
          <w:bCs/>
          <w:i w:val="false"/>
          <w:iCs w:val="false"/>
          <w:sz w:val="28"/>
          <w:szCs w:val="28"/>
        </w:rPr>
        <w:t xml:space="preserve">устанавливающих новые или изменяющих ранее предусмотренные муниципальными нормативными правовыми актами обязательные требования для субъектов </w:t>
      </w:r>
      <w:r>
        <w:rPr>
          <w:rStyle w:val="FontStyle21"/>
          <w:b/>
          <w:bCs/>
          <w:i w:val="false"/>
          <w:iCs w:val="false"/>
          <w:sz w:val="28"/>
          <w:szCs w:val="28"/>
        </w:rPr>
        <w:t xml:space="preserve">предпринимательской и </w:t>
      </w:r>
      <w:r>
        <w:rPr>
          <w:rStyle w:val="Style19"/>
          <w:b/>
          <w:bCs/>
          <w:i w:val="false"/>
          <w:iCs w:val="false"/>
          <w:sz w:val="28"/>
          <w:szCs w:val="28"/>
        </w:rPr>
        <w:t xml:space="preserve">иной экономической деятельности, обязанности для субъектов </w:t>
      </w:r>
      <w:r>
        <w:rPr>
          <w:rStyle w:val="FontStyle21"/>
          <w:b/>
          <w:bCs/>
          <w:i w:val="false"/>
          <w:iCs w:val="false"/>
          <w:sz w:val="28"/>
          <w:szCs w:val="28"/>
        </w:rPr>
        <w:t>инвестиционной деятельности</w:t>
      </w:r>
    </w:p>
    <w:p>
      <w:pPr>
        <w:pStyle w:val="Normal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8"/>
          <w:szCs w:val="28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23 июля 2014 года № 3014-КЗ «Об оценке регулирующего воздействия проектов муниципальных нормативных правовых актов и экспертизе муниципальных нормативных правовых актов», В соответствии со статьей 2 Закона Краснодарского края от              8 февраля 2021 года № 4414-КЗ «О внесении изменений в статью 11 Закона Краснодарского края «О муниципальной службе в Краснодарском крае» и в статью 2 Закона Краснодарского края «Об оценке регулирующего воздействия проектов муниципальных нормативных правовых актов и экспертизе муниципальных правовых актов» и законом Краснодарского края от 22 июля 2021 года № 4508-КЗ «О внесении изменений в Закон Краснодарского края «Об оценке регулирующего воздействия проектов муниципальных нормативных правовых актов и экспертизе муниципальных нормативных правовых актов», в целях приведения нормативных правовых актов в соответствие с действующим законодательством, </w:t>
      </w:r>
      <w:r>
        <w:rPr>
          <w:rStyle w:val="FontStyle22"/>
          <w:b w:val="false"/>
          <w:bCs w:val="false"/>
          <w:sz w:val="28"/>
          <w:szCs w:val="28"/>
          <w:lang w:val="ru-RU" w:eastAsia="ru-RU"/>
        </w:rPr>
        <w:t>администрация муниципального образования Коре</w:t>
      </w:r>
      <w:r>
        <w:rPr>
          <w:rStyle w:val="FontStyle22"/>
          <w:rFonts w:eastAsia="DejaVu Sans" w:cs="Times New Roman"/>
          <w:b w:val="false"/>
          <w:bCs w:val="false"/>
          <w:color w:val="auto"/>
          <w:kern w:val="2"/>
          <w:sz w:val="28"/>
          <w:szCs w:val="28"/>
          <w:lang w:val="ru-RU" w:eastAsia="ru-RU" w:bidi="hi-IN"/>
        </w:rPr>
        <w:t>но</w:t>
      </w:r>
      <w:r>
        <w:rPr>
          <w:rStyle w:val="FontStyle22"/>
          <w:b w:val="false"/>
          <w:bCs w:val="false"/>
          <w:sz w:val="28"/>
          <w:szCs w:val="28"/>
          <w:lang w:val="ru-RU" w:eastAsia="ru-RU"/>
        </w:rPr>
        <w:t xml:space="preserve">вский район  п о с т а н о в л я </w:t>
      </w:r>
      <w:r>
        <w:rPr>
          <w:rStyle w:val="FontStyle22"/>
          <w:rFonts w:eastAsia="DejaVu Sans" w:cs="Times New Roman"/>
          <w:b w:val="false"/>
          <w:bCs w:val="false"/>
          <w:color w:val="auto"/>
          <w:kern w:val="2"/>
          <w:sz w:val="28"/>
          <w:szCs w:val="28"/>
          <w:lang w:val="ru-RU" w:eastAsia="ru-RU" w:bidi="hi-IN"/>
        </w:rPr>
        <w:t>е т</w:t>
      </w:r>
      <w:r>
        <w:rPr>
          <w:rStyle w:val="FontStyle22"/>
          <w:b w:val="false"/>
          <w:bCs w:val="false"/>
          <w:sz w:val="28"/>
          <w:szCs w:val="28"/>
          <w:lang w:val="ru-RU" w:eastAsia="ru-RU"/>
        </w:rPr>
        <w:t>:</w:t>
      </w:r>
    </w:p>
    <w:p>
      <w:pPr>
        <w:pStyle w:val="Normal"/>
        <w:jc w:val="both"/>
        <w:rPr/>
      </w:pPr>
      <w:r>
        <w:rPr>
          <w:rStyle w:val="FontStyle22"/>
          <w:b w:val="false"/>
          <w:bCs w:val="false"/>
          <w:sz w:val="28"/>
          <w:szCs w:val="28"/>
          <w:lang w:val="ru-RU" w:eastAsia="ru-RU"/>
        </w:rPr>
        <w:tab/>
        <w:t xml:space="preserve">1. </w:t>
      </w:r>
      <w:r>
        <w:rPr>
          <w:rStyle w:val="FontStyle22"/>
          <w:b w:val="false"/>
          <w:bCs w:val="false"/>
          <w:sz w:val="28"/>
          <w:szCs w:val="28"/>
        </w:rPr>
        <w:t xml:space="preserve">Утвердить Порядок </w:t>
      </w:r>
      <w:r>
        <w:rPr>
          <w:rStyle w:val="FontStyle21"/>
          <w:b w:val="false"/>
          <w:bCs w:val="false"/>
          <w:i w:val="false"/>
          <w:iCs w:val="false"/>
          <w:sz w:val="28"/>
          <w:szCs w:val="28"/>
        </w:rPr>
        <w:t xml:space="preserve">проведения экспертизы муниципальных нормативных правовых актов муниципального образования Кореновский район, </w:t>
      </w:r>
      <w:r>
        <w:rPr>
          <w:rStyle w:val="Style19"/>
          <w:b w:val="false"/>
          <w:bCs w:val="false"/>
          <w:i w:val="false"/>
          <w:iCs w:val="false"/>
          <w:sz w:val="28"/>
          <w:szCs w:val="28"/>
        </w:rPr>
        <w:t xml:space="preserve">устанавливающих новые или изменяющих ранее предусмотренные муниципальными нормативными правовыми актами обязательные требования для субъектов </w:t>
      </w:r>
      <w:r>
        <w:rPr>
          <w:rStyle w:val="FontStyle21"/>
          <w:b w:val="false"/>
          <w:bCs w:val="false"/>
          <w:i w:val="false"/>
          <w:iCs w:val="false"/>
          <w:sz w:val="28"/>
          <w:szCs w:val="28"/>
        </w:rPr>
        <w:t xml:space="preserve">предпринимательской и </w:t>
      </w:r>
      <w:r>
        <w:rPr>
          <w:rStyle w:val="Style19"/>
          <w:b w:val="false"/>
          <w:bCs w:val="false"/>
          <w:i w:val="false"/>
          <w:iCs w:val="false"/>
          <w:sz w:val="28"/>
          <w:szCs w:val="28"/>
        </w:rPr>
        <w:t xml:space="preserve">иной экономической деятельности, обязанности для субъектов </w:t>
      </w:r>
      <w:r>
        <w:rPr>
          <w:rStyle w:val="FontStyle21"/>
          <w:b w:val="false"/>
          <w:bCs w:val="false"/>
          <w:i w:val="false"/>
          <w:iCs w:val="false"/>
          <w:sz w:val="28"/>
          <w:szCs w:val="28"/>
        </w:rPr>
        <w:t>инвестиционной деятельности</w:t>
      </w:r>
      <w:r>
        <w:rPr>
          <w:rStyle w:val="FontStyle22"/>
          <w:b w:val="false"/>
          <w:bCs w:val="false"/>
          <w:sz w:val="28"/>
          <w:szCs w:val="28"/>
        </w:rPr>
        <w:t>.</w:t>
      </w:r>
    </w:p>
    <w:p>
      <w:pPr>
        <w:pStyle w:val="Normal"/>
        <w:jc w:val="both"/>
        <w:rPr/>
      </w:pPr>
      <w:r>
        <w:rPr>
          <w:rStyle w:val="FontStyle22"/>
          <w:b w:val="false"/>
          <w:bCs w:val="false"/>
          <w:sz w:val="28"/>
          <w:szCs w:val="28"/>
        </w:rPr>
        <w:tab/>
        <w:t xml:space="preserve">2. </w:t>
      </w:r>
      <w:r>
        <w:rPr>
          <w:rStyle w:val="FontStyle21"/>
          <w:b w:val="false"/>
          <w:bCs w:val="false"/>
          <w:sz w:val="28"/>
          <w:szCs w:val="28"/>
        </w:rPr>
        <w:t xml:space="preserve">Определить сектор стратегического планирования, инвестиций и взаимодействия с малым и средним бизнесом управления экономики администрации муниципального образования Кореновский район уполномоченным органом по проведению экспертизы муниципальных нормативных правовых актов муниципального образования Кореновский район, </w:t>
      </w:r>
      <w:r>
        <w:rPr>
          <w:rStyle w:val="Style19"/>
          <w:b w:val="false"/>
          <w:bCs w:val="false"/>
          <w:i w:val="false"/>
          <w:iCs w:val="false"/>
          <w:sz w:val="28"/>
          <w:szCs w:val="28"/>
        </w:rPr>
        <w:t xml:space="preserve">устанавливающих новые или изменяющих ранее предусмотренные муниципальными нормативными правовыми актами обязательные требования для субъектов </w:t>
      </w:r>
      <w:r>
        <w:rPr>
          <w:rStyle w:val="FontStyle21"/>
          <w:b w:val="false"/>
          <w:bCs w:val="false"/>
          <w:i w:val="false"/>
          <w:iCs w:val="false"/>
          <w:sz w:val="28"/>
          <w:szCs w:val="28"/>
        </w:rPr>
        <w:t xml:space="preserve">предпринимательской и </w:t>
      </w:r>
      <w:r>
        <w:rPr>
          <w:rStyle w:val="Style19"/>
          <w:b w:val="false"/>
          <w:bCs w:val="false"/>
          <w:i w:val="false"/>
          <w:iCs w:val="false"/>
          <w:sz w:val="28"/>
          <w:szCs w:val="28"/>
        </w:rPr>
        <w:t xml:space="preserve">иной экономической деятельности, обязанности для субъектов </w:t>
      </w:r>
      <w:r>
        <w:rPr>
          <w:rStyle w:val="FontStyle21"/>
          <w:b w:val="false"/>
          <w:bCs w:val="false"/>
          <w:i w:val="false"/>
          <w:iCs w:val="false"/>
          <w:sz w:val="28"/>
          <w:szCs w:val="28"/>
        </w:rPr>
        <w:t>инвестиционной деятельности</w:t>
      </w:r>
      <w:r>
        <w:rPr>
          <w:rStyle w:val="FontStyle22"/>
          <w:b w:val="false"/>
          <w:bCs w:val="false"/>
          <w:sz w:val="28"/>
          <w:szCs w:val="28"/>
        </w:rPr>
        <w:t>.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/>
      </w:pPr>
      <w:r>
        <w:rPr>
          <w:rStyle w:val="FontStyle21"/>
          <w:b w:val="false"/>
          <w:bCs w:val="false"/>
          <w:sz w:val="28"/>
          <w:szCs w:val="28"/>
        </w:rPr>
        <w:tab/>
        <w:t xml:space="preserve">4. </w:t>
      </w:r>
      <w:r>
        <w:rPr>
          <w:rStyle w:val="FontStyle22"/>
          <w:b w:val="false"/>
          <w:bCs w:val="false"/>
          <w:sz w:val="28"/>
          <w:szCs w:val="28"/>
        </w:rPr>
        <w:t xml:space="preserve">Признать утратившим силу </w:t>
      </w:r>
      <w:r>
        <w:rPr>
          <w:rStyle w:val="FontStyle22"/>
          <w:b w:val="false"/>
          <w:bCs w:val="false"/>
          <w:sz w:val="28"/>
          <w:szCs w:val="28"/>
          <w:lang w:val="ru-RU" w:eastAsia="ru-RU" w:bidi="hi-IN"/>
        </w:rPr>
        <w:t>постановление администрации муниципального образования Кореновский район от 3</w:t>
      </w:r>
      <w:r>
        <w:rPr>
          <w:rStyle w:val="FontStyle21"/>
          <w:b w:val="false"/>
          <w:bCs w:val="false"/>
          <w:sz w:val="28"/>
          <w:szCs w:val="28"/>
          <w:lang w:val="ru-RU" w:eastAsia="ru-RU" w:bidi="hi-IN"/>
        </w:rPr>
        <w:t xml:space="preserve"> августа 2015 года №1206 «Об утверждении порядка проведения экспертизы муниципальных нормативных правовых актов муниципального образования Кореновский район, затрагивающих вопросы осуществления предпринимательской и инвестиционной деятельности».</w:t>
      </w:r>
    </w:p>
    <w:p>
      <w:pPr>
        <w:pStyle w:val="Normal"/>
        <w:jc w:val="both"/>
        <w:rPr/>
      </w:pPr>
      <w:r>
        <w:rPr>
          <w:rStyle w:val="FontStyle21"/>
          <w:b w:val="false"/>
          <w:bCs w:val="false"/>
          <w:sz w:val="28"/>
          <w:szCs w:val="28"/>
          <w:lang w:val="ru-RU" w:eastAsia="ru-RU" w:bidi="hi-IN"/>
        </w:rPr>
        <w:tab/>
        <w:t xml:space="preserve">5. </w:t>
      </w:r>
      <w:r>
        <w:rPr>
          <w:rStyle w:val="FontStyle21"/>
          <w:b w:val="false"/>
          <w:bCs w:val="false"/>
          <w:spacing w:val="2"/>
          <w:sz w:val="28"/>
          <w:szCs w:val="28"/>
          <w:lang w:val="ru-RU" w:eastAsia="ru-RU" w:bidi="hi-IN"/>
        </w:rPr>
        <w:t xml:space="preserve">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информационно - телекоммуникационной сети «Интернет» на официальном сайте администрации муниципального образования Кореновский район. </w:t>
      </w:r>
    </w:p>
    <w:p>
      <w:pPr>
        <w:pStyle w:val="Normal"/>
        <w:widowControl w:val="false"/>
        <w:suppressAutoHyphens w:val="true"/>
        <w:ind w:hanging="0"/>
        <w:jc w:val="both"/>
        <w:rPr/>
      </w:pPr>
      <w:r>
        <w:rPr>
          <w:b w:val="false"/>
          <w:spacing w:val="2"/>
          <w:sz w:val="28"/>
          <w:szCs w:val="28"/>
        </w:rPr>
        <w:tab/>
      </w:r>
      <w:r>
        <w:rPr>
          <w:rFonts w:eastAsia="DejaVu Sans" w:cs="DejaVu Sans"/>
          <w:b w:val="false"/>
          <w:color w:val="auto"/>
          <w:spacing w:val="2"/>
          <w:kern w:val="2"/>
          <w:sz w:val="28"/>
          <w:szCs w:val="28"/>
          <w:lang w:val="ru-RU" w:eastAsia="zh-CN" w:bidi="hi-IN"/>
        </w:rPr>
        <w:t>6</w:t>
      </w:r>
      <w:r>
        <w:rPr>
          <w:b w:val="false"/>
          <w:spacing w:val="2"/>
          <w:sz w:val="28"/>
          <w:szCs w:val="28"/>
        </w:rPr>
        <w:t>. Контроль за выполнением настоящего постановления возложить на заместителя главы муниципального образования Кореновский район                                            С.В. Колупайко.</w:t>
      </w:r>
    </w:p>
    <w:p>
      <w:pPr>
        <w:pStyle w:val="Normal"/>
        <w:widowControl w:val="false"/>
        <w:suppressAutoHyphens w:val="true"/>
        <w:ind w:hanging="0"/>
        <w:jc w:val="both"/>
        <w:rPr/>
      </w:pPr>
      <w:r>
        <w:rPr>
          <w:b w:val="false"/>
          <w:spacing w:val="2"/>
          <w:sz w:val="28"/>
          <w:szCs w:val="28"/>
        </w:rPr>
        <w:tab/>
      </w:r>
      <w:r>
        <w:rPr>
          <w:rFonts w:eastAsia="DejaVu Sans" w:cs="DejaVu Sans"/>
          <w:b w:val="false"/>
          <w:color w:val="auto"/>
          <w:spacing w:val="2"/>
          <w:kern w:val="2"/>
          <w:sz w:val="28"/>
          <w:szCs w:val="28"/>
          <w:lang w:val="ru-RU" w:eastAsia="zh-CN" w:bidi="hi-IN"/>
        </w:rPr>
        <w:t>7</w:t>
      </w:r>
      <w:r>
        <w:rPr>
          <w:b w:val="false"/>
          <w:spacing w:val="2"/>
          <w:sz w:val="28"/>
          <w:szCs w:val="28"/>
        </w:rPr>
        <w:t xml:space="preserve">. Постановление вступает в силу после его официального опубликования. </w:t>
      </w:r>
    </w:p>
    <w:p>
      <w:pPr>
        <w:pStyle w:val="Normal"/>
        <w:jc w:val="both"/>
        <w:rPr>
          <w:rStyle w:val="FontStyle21"/>
          <w:b/>
          <w:b/>
          <w:bCs w:val="false"/>
          <w:sz w:val="28"/>
          <w:szCs w:val="28"/>
          <w:lang w:val="ru-RU" w:eastAsia="ru-RU" w:bidi="hi-IN"/>
        </w:rPr>
      </w:pPr>
      <w:r>
        <w:rPr>
          <w:b/>
          <w:bCs w:val="false"/>
          <w:sz w:val="28"/>
          <w:szCs w:val="28"/>
          <w:lang w:val="ru-RU" w:eastAsia="ru-RU" w:bidi="hi-IN"/>
        </w:rPr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both"/>
        <w:rPr/>
      </w:pPr>
      <w:r>
        <w:rPr>
          <w:rStyle w:val="FontStyle22"/>
          <w:b w:val="false"/>
          <w:bCs w:val="false"/>
          <w:sz w:val="28"/>
          <w:szCs w:val="28"/>
        </w:rPr>
        <w:t>Глава</w:t>
      </w:r>
    </w:p>
    <w:p>
      <w:pPr>
        <w:pStyle w:val="Normal"/>
        <w:jc w:val="both"/>
        <w:rPr/>
      </w:pPr>
      <w:r>
        <w:rPr>
          <w:rStyle w:val="FontStyle22"/>
          <w:b w:val="false"/>
          <w:bCs w:val="false"/>
          <w:sz w:val="28"/>
          <w:szCs w:val="28"/>
        </w:rPr>
        <w:t>муниципального образования</w:t>
      </w:r>
    </w:p>
    <w:p>
      <w:pPr>
        <w:pStyle w:val="Normal"/>
        <w:spacing w:before="0" w:after="0"/>
        <w:ind w:right="0" w:hanging="0"/>
        <w:jc w:val="both"/>
        <w:rPr/>
      </w:pPr>
      <w:r>
        <w:rPr>
          <w:rStyle w:val="FontStyle22"/>
          <w:b w:val="false"/>
          <w:bCs w:val="false"/>
          <w:color w:val="000000" w:themeColor="text1"/>
          <w:sz w:val="28"/>
          <w:szCs w:val="28"/>
        </w:rPr>
        <w:t>Кореновский район                                                                       С.А. Голобородько</w:t>
      </w:r>
      <w:r>
        <w:br w:type="page"/>
      </w:r>
    </w:p>
    <w:p>
      <w:pPr>
        <w:pStyle w:val="2"/>
        <w:spacing w:before="0" w:after="0"/>
        <w:ind w:left="5669" w:right="0" w:hanging="0"/>
        <w:jc w:val="center"/>
        <w:rPr/>
      </w:pPr>
      <w:r>
        <w:rPr>
          <w:rFonts w:cs="Times New Roman" w:ascii="Times New Roman" w:hAnsi="Times New Roman"/>
          <w:b w:val="false"/>
          <w:color w:val="000000" w:themeColor="text1"/>
          <w:sz w:val="28"/>
          <w:szCs w:val="28"/>
        </w:rPr>
        <w:t>ПРИЛОЖЕНИЕ</w:t>
      </w:r>
    </w:p>
    <w:p>
      <w:pPr>
        <w:pStyle w:val="Normal"/>
        <w:ind w:left="5669" w:right="0" w:hanging="0"/>
        <w:jc w:val="center"/>
        <w:rPr/>
      </w:pPr>
      <w:r>
        <w:rPr/>
      </w:r>
    </w:p>
    <w:p>
      <w:pPr>
        <w:pStyle w:val="Normal"/>
        <w:ind w:left="5669" w:right="0" w:hanging="0"/>
        <w:jc w:val="center"/>
        <w:rPr/>
      </w:pPr>
      <w:r>
        <w:rPr/>
        <w:t>УТВЕРЖДЕН</w:t>
      </w:r>
    </w:p>
    <w:p>
      <w:pPr>
        <w:pStyle w:val="Normal"/>
        <w:ind w:left="5669" w:right="0" w:hanging="0"/>
        <w:jc w:val="center"/>
        <w:rPr/>
      </w:pPr>
      <w:r>
        <w:rPr/>
        <w:t>постановлением администрации</w:t>
      </w:r>
    </w:p>
    <w:p>
      <w:pPr>
        <w:pStyle w:val="Normal"/>
        <w:ind w:left="5669" w:right="0" w:hanging="0"/>
        <w:jc w:val="center"/>
        <w:rPr/>
      </w:pPr>
      <w:r>
        <w:rPr/>
        <w:t>муниципального образования</w:t>
      </w:r>
    </w:p>
    <w:p>
      <w:pPr>
        <w:pStyle w:val="Normal"/>
        <w:ind w:left="5669" w:right="0" w:hanging="0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>Кореновский</w:t>
      </w:r>
      <w:r>
        <w:rPr/>
        <w:t xml:space="preserve"> район</w:t>
      </w:r>
    </w:p>
    <w:p>
      <w:pPr>
        <w:pStyle w:val="Normal"/>
        <w:tabs>
          <w:tab w:val="clear" w:pos="708"/>
          <w:tab w:val="left" w:pos="5790" w:leader="none"/>
        </w:tabs>
        <w:ind w:left="5669" w:right="0" w:hanging="0"/>
        <w:jc w:val="center"/>
        <w:rPr/>
      </w:pPr>
      <w:r>
        <w:rPr/>
        <w:t>от__________ № __________</w:t>
      </w:r>
    </w:p>
    <w:p>
      <w:pPr>
        <w:pStyle w:val="Normal"/>
        <w:ind w:left="5103" w:hanging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ПОРЯДОК</w:t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проведения </w:t>
      </w:r>
      <w:r>
        <w:rPr>
          <w:rFonts w:cs="Times New Roman" w:ascii="Times New Roman" w:hAnsi="Times New Roman"/>
          <w:sz w:val="28"/>
          <w:szCs w:val="28"/>
        </w:rPr>
        <w:t xml:space="preserve">экспертизы муниципальных нормативных правовых актов муниципального образования </w:t>
      </w:r>
      <w:r>
        <w:rPr>
          <w:rFonts w:eastAsia="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Кореновский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район</w:t>
      </w:r>
      <w:r>
        <w:rPr>
          <w:rFonts w:cs="Times New Roman" w:ascii="Times New Roman" w:hAnsi="Times New Roman"/>
          <w:sz w:val="28"/>
          <w:szCs w:val="28"/>
        </w:rPr>
        <w:t xml:space="preserve">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</w:p>
    <w:p>
      <w:pPr>
        <w:pStyle w:val="Normal"/>
        <w:rPr/>
      </w:pPr>
      <w:r>
        <w:rPr/>
      </w:r>
    </w:p>
    <w:p>
      <w:pPr>
        <w:pStyle w:val="Normal"/>
        <w:ind w:hanging="0"/>
        <w:jc w:val="both"/>
        <w:rPr/>
      </w:pPr>
      <w:r>
        <w:rPr/>
        <w:tab/>
        <w:t xml:space="preserve">1. Настоящий Порядок проведения экспертизы муниципальных нормативных правовых актов муниципального образования </w:t>
      </w:r>
      <w:r>
        <w:rPr>
          <w:rFonts w:eastAsia="Times New Roman" w:cs="Times New Roman"/>
          <w:sz w:val="28"/>
          <w:szCs w:val="28"/>
          <w:lang w:eastAsia="ru-RU"/>
        </w:rPr>
        <w:t>Кореновский</w:t>
      </w:r>
      <w:r>
        <w:rPr/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порядок), разработан в целях выявления в них необоснованных затруднений ведения предпринимательской и иной экономической деятельности, и инвестиционной деятельности и определяет порядок проведения экспертизы муниципальных нормативных правовых актов муниципального образования </w:t>
      </w:r>
      <w:r>
        <w:rPr>
          <w:rFonts w:eastAsia="Times New Roman" w:cs="Times New Roman"/>
          <w:sz w:val="28"/>
          <w:szCs w:val="28"/>
          <w:lang w:eastAsia="ru-RU"/>
        </w:rPr>
        <w:t>Кореновский</w:t>
      </w:r>
      <w:r>
        <w:rPr/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МНПА), (далее - экспертиза).</w:t>
      </w:r>
    </w:p>
    <w:p>
      <w:pPr>
        <w:pStyle w:val="Normal"/>
        <w:ind w:firstLine="709"/>
        <w:jc w:val="both"/>
        <w:rPr/>
      </w:pPr>
      <w:r>
        <w:rPr/>
        <w:t xml:space="preserve">Администрация муниципального образования </w:t>
      </w:r>
      <w:r>
        <w:rPr>
          <w:rFonts w:eastAsia="" w:cs="Times New Roman"/>
          <w:b w:val="false"/>
          <w:bCs w:val="false"/>
          <w:color w:val="000000" w:themeColor="text1"/>
          <w:sz w:val="28"/>
          <w:szCs w:val="28"/>
          <w:lang w:eastAsia="ru-RU"/>
        </w:rPr>
        <w:t>Кореновский</w:t>
      </w:r>
      <w:r>
        <w:rPr/>
        <w:t xml:space="preserve"> район, в лице </w:t>
      </w:r>
      <w:r>
        <w:rPr>
          <w:rFonts w:eastAsia="Times New Roman" w:cs="Times New Roman"/>
          <w:sz w:val="28"/>
          <w:szCs w:val="28"/>
          <w:lang w:eastAsia="ru-RU"/>
        </w:rPr>
        <w:t>сектора стратегического планирования, инвестиций и взаимодействия с малым и средним бизнесом управления экономики</w:t>
      </w:r>
      <w:r>
        <w:rPr/>
        <w:t xml:space="preserve"> администрации муниципального образования </w:t>
      </w:r>
      <w:r>
        <w:rPr>
          <w:rFonts w:eastAsia="" w:cs="Times New Roman"/>
          <w:b w:val="false"/>
          <w:bCs w:val="false"/>
          <w:color w:val="000000" w:themeColor="text1"/>
          <w:sz w:val="28"/>
          <w:szCs w:val="28"/>
          <w:lang w:eastAsia="ru-RU"/>
        </w:rPr>
        <w:t>Кореновский</w:t>
      </w:r>
      <w:r>
        <w:rPr/>
        <w:t xml:space="preserve"> район, является органом местного самоуправления, ответственным за внедрение процедуры проведения экспертизы МНПА и органом, уполномоченным на проведение экспертизы МНПА муниципального образования </w:t>
      </w:r>
      <w:r>
        <w:rPr>
          <w:rFonts w:eastAsia="" w:cs="Times New Roman"/>
          <w:b w:val="false"/>
          <w:bCs w:val="false"/>
          <w:color w:val="000000" w:themeColor="text1"/>
          <w:sz w:val="28"/>
          <w:szCs w:val="28"/>
          <w:lang w:eastAsia="ru-RU"/>
        </w:rPr>
        <w:t>Кореновский</w:t>
      </w:r>
      <w:r>
        <w:rPr/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уполномоченный орган).</w:t>
      </w:r>
    </w:p>
    <w:p>
      <w:pPr>
        <w:pStyle w:val="Normal"/>
        <w:ind w:hanging="0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ab/>
        <w:t>2</w:t>
      </w:r>
      <w:bookmarkStart w:id="0" w:name="sub_20"/>
      <w:r>
        <w:rPr/>
        <w:t>. Экспертизе подлежат МНПА, устанавливающи</w:t>
      </w:r>
      <w:r>
        <w:rPr>
          <w:rFonts w:eastAsia="Times New Roman" w:cs="Times New Roman"/>
          <w:sz w:val="28"/>
          <w:szCs w:val="28"/>
          <w:lang w:eastAsia="ru-RU"/>
        </w:rPr>
        <w:t>е</w:t>
      </w:r>
      <w:r>
        <w:rPr/>
        <w:t xml:space="preserve"> новые или изменяющи</w:t>
      </w:r>
      <w:r>
        <w:rPr>
          <w:rFonts w:eastAsia="Times New Roman" w:cs="Times New Roman"/>
          <w:sz w:val="28"/>
          <w:szCs w:val="28"/>
          <w:lang w:eastAsia="ru-RU"/>
        </w:rPr>
        <w:t>е</w:t>
      </w:r>
      <w:r>
        <w:rPr/>
        <w:t xml:space="preserve">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в целях выявления в них положений, необоснованно затрудняющих ведение предпринимательской и иной экономической деятельности, инвестиционной деятельности.</w:t>
      </w:r>
    </w:p>
    <w:p>
      <w:pPr>
        <w:pStyle w:val="Normal"/>
        <w:ind w:hanging="0"/>
        <w:jc w:val="both"/>
        <w:rPr/>
      </w:pPr>
      <w:r>
        <w:rPr/>
        <w:tab/>
        <w:t xml:space="preserve">МНПА, изданные Советом муниципального образования </w:t>
      </w:r>
      <w:r>
        <w:rPr>
          <w:rFonts w:eastAsia="" w:cs="Times New Roman"/>
          <w:b w:val="false"/>
          <w:bCs w:val="false"/>
          <w:color w:val="000000" w:themeColor="text1"/>
          <w:sz w:val="28"/>
          <w:szCs w:val="28"/>
          <w:lang w:eastAsia="ru-RU"/>
        </w:rPr>
        <w:t>Кореновский</w:t>
      </w:r>
      <w:r>
        <w:rPr/>
        <w:t xml:space="preserve"> район и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экспертизе, проводимой в соответствии с настоящим Поряд</w:t>
      </w:r>
      <w:bookmarkEnd w:id="0"/>
      <w:r>
        <w:rPr/>
        <w:t>ком.</w:t>
      </w:r>
    </w:p>
    <w:p>
      <w:pPr>
        <w:pStyle w:val="Normal"/>
        <w:ind w:hanging="0"/>
        <w:jc w:val="both"/>
        <w:rPr/>
      </w:pPr>
      <w:r>
        <w:rPr/>
        <w:tab/>
        <w:t>3</w:t>
      </w:r>
      <w:bookmarkStart w:id="1" w:name="sub_30"/>
      <w:r>
        <w:rPr/>
        <w:t xml:space="preserve"> Экспертиза осуществляется в соответствии с планом проведения экспертизы МНПА (далее - план)</w:t>
      </w:r>
      <w:bookmarkEnd w:id="1"/>
      <w:r>
        <w:rPr/>
        <w:t>.</w:t>
      </w:r>
    </w:p>
    <w:p>
      <w:pPr>
        <w:pStyle w:val="Normal"/>
        <w:ind w:firstLine="709"/>
        <w:jc w:val="both"/>
        <w:rPr/>
      </w:pPr>
      <w:r>
        <w:rPr/>
        <w:t xml:space="preserve">4. Формирование плана осуществляется уполномоченным органом, в том числе на основании предложений о проведении экспертизы МНПА, поступивших в уполномоченный орган от структурных подразделений администрации муниципального образования </w:t>
      </w:r>
      <w:r>
        <w:rPr>
          <w:rFonts w:eastAsia="" w:cs="Times New Roman"/>
          <w:b w:val="false"/>
          <w:bCs w:val="false"/>
          <w:color w:val="000000" w:themeColor="text1"/>
          <w:sz w:val="28"/>
          <w:szCs w:val="28"/>
          <w:lang w:eastAsia="ru-RU"/>
        </w:rPr>
        <w:t>Кореновский</w:t>
      </w:r>
      <w:r>
        <w:rPr/>
        <w:t xml:space="preserve"> район, органов местного самоуправления муниципального образования </w:t>
      </w:r>
      <w:r>
        <w:rPr>
          <w:rFonts w:eastAsia="" w:cs="Times New Roman"/>
          <w:b w:val="false"/>
          <w:bCs w:val="false"/>
          <w:color w:val="000000" w:themeColor="text1"/>
          <w:sz w:val="28"/>
          <w:szCs w:val="28"/>
          <w:lang w:eastAsia="ru-RU"/>
        </w:rPr>
        <w:t>Кореновский</w:t>
      </w:r>
      <w:r>
        <w:rPr/>
        <w:t xml:space="preserve"> район, общественных объединений в сфере предпринимательской и иной экономической деятельности, инвестиционной деятельности, научно-экспертных организаций, иных заинтересованных лиц, а также по инициативе уполномоченного органа.</w:t>
      </w:r>
    </w:p>
    <w:p>
      <w:pPr>
        <w:pStyle w:val="Normal"/>
        <w:ind w:firstLine="709"/>
        <w:jc w:val="both"/>
        <w:rPr/>
      </w:pPr>
      <w:r>
        <w:rPr/>
        <w:t xml:space="preserve">Уполномоченный орган для формирования плана размещает на официальном сайте муниципального образования </w:t>
      </w:r>
      <w:r>
        <w:rPr>
          <w:rFonts w:eastAsia="" w:cs="Times New Roman"/>
          <w:b w:val="false"/>
          <w:bCs w:val="false"/>
          <w:color w:val="000000" w:themeColor="text1"/>
          <w:sz w:val="28"/>
          <w:szCs w:val="28"/>
          <w:lang w:eastAsia="ru-RU"/>
        </w:rPr>
        <w:t>Кореновский</w:t>
      </w:r>
      <w:r>
        <w:rPr/>
        <w:t xml:space="preserve"> район в разделе «Экспертиза» уведомление о приеме предложений о проведении экспертизы МНПА, содержащих положения, необоснованно затрудняющие ведение предпринимательской и иной экономической деятельности, инвестиционной деятельности с указанием срока, в течении которого принимаются предложения. Срок приема предложений по проведению МНПА, содержащих положения необоснованно затрудняющие ведение предпринимательской и иной экономической деятельности, инвестиционной деятельности, должен составлять не менее 7 рабочих дней.</w:t>
      </w:r>
    </w:p>
    <w:p>
      <w:pPr>
        <w:pStyle w:val="Normal"/>
        <w:ind w:firstLine="709"/>
        <w:jc w:val="both"/>
        <w:rPr/>
      </w:pPr>
      <w:r>
        <w:rPr/>
        <w:t>МНПА включается в план при наличии сведений, указывающих на то, что его положения могут создавать условия, необоснованно затрудняющие ведение предпринимательской и иной экономической деятельности, инвестиционной деятельности, полученных в результате рассмотрения предложений о проведении экспертизы.</w:t>
      </w:r>
    </w:p>
    <w:p>
      <w:pPr>
        <w:pStyle w:val="Normal"/>
        <w:ind w:firstLine="709"/>
        <w:jc w:val="both"/>
        <w:rPr/>
      </w:pPr>
      <w:bookmarkStart w:id="2" w:name="sub_50"/>
      <w:bookmarkEnd w:id="2"/>
      <w:r>
        <w:rPr/>
        <w:t>5. До включения в план уполномоченный орган осуществляет сбор информации и сведений о необходимости проведения экспертизы МНПА с учетом сложившейся правоприменительной практики у участников публичных консультаций, с которыми заключены соглашения о взаимодействии при проведении экспертизы, и указывает сроки их представления.</w:t>
      </w:r>
    </w:p>
    <w:p>
      <w:pPr>
        <w:pStyle w:val="Normal"/>
        <w:ind w:firstLine="709"/>
        <w:jc w:val="both"/>
        <w:rPr/>
      </w:pPr>
      <w:bookmarkStart w:id="3" w:name="sub_501"/>
      <w:bookmarkEnd w:id="3"/>
      <w:r>
        <w:rPr/>
        <w:t xml:space="preserve">6. До утверждения плана постановлением администрации муниципального образования Кореновский район его проект подлежит предварительному рассмотрению Консультативным советом по оценке регулирующего воздействия и экспертизе МНПА муниципального образования </w:t>
      </w:r>
      <w:r>
        <w:rPr>
          <w:rFonts w:eastAsia="" w:cs="Times New Roman"/>
          <w:b w:val="false"/>
          <w:bCs w:val="false"/>
          <w:color w:val="000000" w:themeColor="text1"/>
          <w:sz w:val="28"/>
          <w:szCs w:val="28"/>
          <w:lang w:eastAsia="ru-RU"/>
        </w:rPr>
        <w:t>Кореновский</w:t>
      </w:r>
      <w:r>
        <w:rPr/>
        <w:t xml:space="preserve"> район (далее - Консультативный совет), созданным на основании постановления администрации муниципального образования </w:t>
      </w:r>
      <w:r>
        <w:rPr>
          <w:rFonts w:eastAsia="" w:cs="Times New Roman"/>
          <w:b w:val="false"/>
          <w:bCs w:val="false"/>
          <w:color w:val="000000" w:themeColor="text1"/>
          <w:sz w:val="28"/>
          <w:szCs w:val="28"/>
          <w:lang w:eastAsia="ru-RU"/>
        </w:rPr>
        <w:t>Кореновский</w:t>
      </w:r>
      <w:r>
        <w:rPr/>
        <w:t xml:space="preserve"> район.</w:t>
      </w:r>
      <w:bookmarkStart w:id="4" w:name="sub_6"/>
      <w:bookmarkEnd w:id="4"/>
    </w:p>
    <w:p>
      <w:pPr>
        <w:pStyle w:val="Normal"/>
        <w:ind w:firstLine="709"/>
        <w:jc w:val="both"/>
        <w:rPr/>
      </w:pPr>
      <w:r>
        <w:rPr/>
        <w:t xml:space="preserve">План утверждается на каждое полугодие </w:t>
      </w:r>
      <w:r>
        <w:rPr>
          <w:rFonts w:eastAsia="Times New Roman" w:cs="Times New Roman"/>
          <w:sz w:val="28"/>
          <w:szCs w:val="28"/>
          <w:lang w:eastAsia="ru-RU"/>
        </w:rPr>
        <w:t>постановлением администрации муниципального образования Кореновский район</w:t>
      </w:r>
      <w:r>
        <w:rPr/>
        <w:t xml:space="preserve"> в течение 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>
        <w:rPr/>
        <w:t xml:space="preserve"> рабочих дней со дня согласования проекта плана Консультативным советом, но не позднее 20-го числа месяца, предшествующего началу полугодия.</w:t>
      </w:r>
    </w:p>
    <w:p>
      <w:pPr>
        <w:pStyle w:val="Normal"/>
        <w:ind w:firstLine="709"/>
        <w:jc w:val="both"/>
        <w:rPr/>
      </w:pPr>
      <w:r>
        <w:rPr/>
        <w:t xml:space="preserve">В течение 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>
        <w:rPr/>
        <w:t xml:space="preserve"> рабочих дней после утверждения план размещается на официальном сайте муниципального образования </w:t>
      </w:r>
      <w:r>
        <w:rPr>
          <w:rFonts w:eastAsia="" w:cs="Times New Roman"/>
          <w:b w:val="false"/>
          <w:bCs w:val="false"/>
          <w:color w:val="000000" w:themeColor="text1"/>
          <w:sz w:val="28"/>
          <w:szCs w:val="28"/>
          <w:lang w:eastAsia="ru-RU"/>
        </w:rPr>
        <w:t>Кореновский</w:t>
      </w:r>
      <w:r>
        <w:rPr/>
        <w:t xml:space="preserve"> район  в разделе «Экспертиза».</w:t>
      </w:r>
    </w:p>
    <w:p>
      <w:pPr>
        <w:pStyle w:val="Normal"/>
        <w:ind w:firstLine="709"/>
        <w:jc w:val="both"/>
        <w:rPr/>
      </w:pPr>
      <w:r>
        <w:rPr/>
        <w:t xml:space="preserve">Внесение изменений в план осуществляется в порядке, установленном </w:t>
      </w:r>
      <w:r>
        <w:fldChar w:fldCharType="begin"/>
      </w:r>
      <w:r>
        <w:rPr>
          <w:rFonts w:eastAsia=""/>
          <w:color w:val="000000"/>
        </w:rPr>
        <w:instrText> HYPERLINK "file:///K:/%D0%A8%D0%95%D0%9B%D0%9A%D0%9E%D0%92%D0%98%D0%A7/%D0%9E%D1%86%D0%B5%D0%BD%D0%BA%D0%B0%20%D1%80%D0%B5%D0%B3%D1%83%D0%BB%D0%B8%D1%80%D1%83%D1%8E%D1%89%D0%B5%D0%B3%D0%BE%20%20%D0%B2%D0%BE%D0%B7%D0%B4%D0%B5%D0%B9%D1%81%D1%82%D0%B2%D0%B8%D1%8F%20%D0%9D%D0%9F%D0%90/%D1%8D%D0%BA%D1%81%D0%BF%D0%B5%D1%80%20%D0%9C%D0%9F%D0%90%20%D0%9F%D0%BE%D1%81%D1%82%D0%B0%D0%BD%D0%BE%D0%B2%D0%BB%D0%B5%D0%BD%D0%B8%D0%B5%20%D0%90%D0%B4%D0%BC%D0%9C%D0%9E%20%D0%9D%D0%BE%D0%B2%D0%BE%D1%80%D1%81.rtf" \l "sub_40"</w:instrText>
      </w:r>
      <w:r>
        <w:rPr>
          <w:rFonts w:eastAsia=""/>
          <w:color w:val="000000"/>
        </w:rPr>
        <w:fldChar w:fldCharType="separate"/>
      </w:r>
      <w:r>
        <w:rPr>
          <w:rFonts w:eastAsia="" w:eastAsiaTheme="minorEastAsia"/>
          <w:color w:val="000000"/>
        </w:rPr>
        <w:t>пунктом 4</w:t>
      </w:r>
      <w:r>
        <w:rPr>
          <w:rFonts w:eastAsia=""/>
          <w:color w:val="000000"/>
        </w:rPr>
        <w:fldChar w:fldCharType="end"/>
      </w:r>
      <w:r>
        <w:rPr/>
        <w:t xml:space="preserve"> настоящего Порядка, в том числе на основании рекомендаций Консультативного совета.</w:t>
      </w:r>
    </w:p>
    <w:p>
      <w:pPr>
        <w:pStyle w:val="Normal"/>
        <w:ind w:firstLine="709"/>
        <w:jc w:val="both"/>
        <w:rPr/>
      </w:pPr>
      <w:r>
        <w:rPr/>
        <w:t>7. В плане для каждого МНПА предусматривается срок проведения экспертизы, который не должен превышать трех месяцев.</w:t>
      </w:r>
      <w:bookmarkStart w:id="5" w:name="sub_7"/>
      <w:bookmarkEnd w:id="5"/>
    </w:p>
    <w:p>
      <w:pPr>
        <w:pStyle w:val="Normal"/>
        <w:ind w:firstLine="709"/>
        <w:jc w:val="both"/>
        <w:rPr/>
      </w:pPr>
      <w:r>
        <w:rPr/>
        <w:t>Срок проведения экспертизы конкретного МНПА при необходимости (в случае запроса дополнительных сведений, расчетов, обоснований) может быть продлен уполномоченным органом на срок, не превышающий одного месяца.</w:t>
      </w:r>
    </w:p>
    <w:p>
      <w:pPr>
        <w:pStyle w:val="Normal"/>
        <w:ind w:firstLine="709"/>
        <w:jc w:val="both"/>
        <w:rPr/>
      </w:pPr>
      <w:r>
        <w:rPr/>
        <w:t xml:space="preserve">8. В ходе экспертизы уполномоченным органом проводятся публичные консультации, исследования МНПА на предмет наличия положений, необоснованно затрудняющих ведение предпринимательской и иной экономической деятельности, инвестиционной деятельности, и составляется заключение по результатам экспертизы МНПА (далее - заключение). </w:t>
      </w:r>
    </w:p>
    <w:p>
      <w:pPr>
        <w:pStyle w:val="Normal"/>
        <w:ind w:firstLine="709"/>
        <w:jc w:val="both"/>
        <w:rPr/>
      </w:pPr>
      <w:r>
        <w:rPr/>
        <w:t>МНПА, прошедшие процедуру ОРВ, в ходе экспертизы подлежат оценке фактического воздействия (далее - ОФВ) в целях оценки достижения целей регулирования, заявленных в сводном отчете о результатах проведения процедуры ОРВ (при наличии), определения и оценки фактических положительных и отрицательных последствий принятия МНПА.</w:t>
      </w:r>
    </w:p>
    <w:p>
      <w:pPr>
        <w:pStyle w:val="Normal"/>
        <w:ind w:firstLine="709"/>
        <w:jc w:val="both"/>
        <w:rPr/>
      </w:pPr>
      <w:r>
        <w:rPr/>
        <w:t xml:space="preserve">В течении 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>
        <w:rPr/>
        <w:t xml:space="preserve"> рабочих дней со дня утверждения плана в отношении МНПА, включенных в план, прошедших процедуру ОРВ, уполномоченным органом запрашивается у структурного подразделения администрации муниципального образования </w:t>
      </w:r>
      <w:r>
        <w:rPr>
          <w:rFonts w:eastAsia="" w:cs="Times New Roman"/>
          <w:b w:val="false"/>
          <w:bCs w:val="false"/>
          <w:color w:val="000000" w:themeColor="text1"/>
          <w:sz w:val="28"/>
          <w:szCs w:val="28"/>
          <w:lang w:eastAsia="ru-RU"/>
        </w:rPr>
        <w:t>Кореновский</w:t>
      </w:r>
      <w:r>
        <w:rPr/>
        <w:t xml:space="preserve"> район, являющегося инициатором издания МНПА,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разработавшим МНПА (далее – Разработчик) сведения, необходимые для проведения ОФВ и устанавливается срок для их проведения. </w:t>
      </w:r>
    </w:p>
    <w:p>
      <w:pPr>
        <w:pStyle w:val="Normal"/>
        <w:ind w:firstLine="709"/>
        <w:jc w:val="both"/>
        <w:rPr/>
      </w:pPr>
      <w:r>
        <w:rPr/>
        <w:t>По запросу уполномоченного органа Разработчик МНПА, представляет следующие сведения:</w:t>
      </w:r>
    </w:p>
    <w:p>
      <w:pPr>
        <w:pStyle w:val="Normal"/>
        <w:ind w:firstLine="709"/>
        <w:jc w:val="both"/>
        <w:rPr/>
      </w:pPr>
      <w:r>
        <w:rPr/>
        <w:t>8.1 сведения о фактических положительных и отрицательных последствиях установленного правового регулирования;</w:t>
      </w:r>
    </w:p>
    <w:p>
      <w:pPr>
        <w:pStyle w:val="Normal"/>
        <w:ind w:firstLine="709"/>
        <w:jc w:val="both"/>
        <w:rPr/>
      </w:pPr>
      <w:r>
        <w:rPr/>
        <w:t>8.2 сведения о достижении (недостижении) заявленных целей регулирования;</w:t>
      </w:r>
    </w:p>
    <w:p>
      <w:pPr>
        <w:pStyle w:val="Normal"/>
        <w:ind w:firstLine="709"/>
        <w:jc w:val="both"/>
        <w:rPr/>
      </w:pPr>
      <w:r>
        <w:rPr/>
        <w:t>8.3 сведения об основных группах субъектов предпринимательской и (или) иной экономической деятельности, и (или) инвестиционной деятельности, иных заинтересованных лиц, интересы которых затрагиваются регулированием, установленным МНПА, количестве таких субъектов, изменение численности и состава таких групп по сравнению со сведениями, представленными разработчиком МНПА при проведении ОРВ;</w:t>
      </w:r>
    </w:p>
    <w:p>
      <w:pPr>
        <w:pStyle w:val="Normal"/>
        <w:ind w:firstLine="709"/>
        <w:jc w:val="both"/>
        <w:rPr/>
      </w:pPr>
      <w:r>
        <w:rPr/>
        <w:t xml:space="preserve">8.4 сведения об объеме фактических расходов субъектов предпринимательской деятельности и (или) иной экономической деятельности, и (или) инвестиционной деятельности, органов государственной власти Краснодарского края, органов местного самоуправления муниципального образования </w:t>
      </w:r>
      <w:r>
        <w:rPr>
          <w:rFonts w:eastAsia="" w:cs="Times New Roman"/>
          <w:b w:val="false"/>
          <w:bCs w:val="false"/>
          <w:color w:val="000000" w:themeColor="text1"/>
          <w:sz w:val="28"/>
          <w:szCs w:val="28"/>
          <w:lang w:eastAsia="ru-RU"/>
        </w:rPr>
        <w:t>Кореновский</w:t>
      </w:r>
      <w:r>
        <w:rPr/>
        <w:t xml:space="preserve"> район, связанных с необходимостью соблюдения установленных МНПА обязанностей или ограничений;</w:t>
      </w:r>
    </w:p>
    <w:p>
      <w:pPr>
        <w:pStyle w:val="Normal"/>
        <w:ind w:firstLine="709"/>
        <w:jc w:val="both"/>
        <w:rPr/>
      </w:pPr>
      <w:r>
        <w:rPr/>
        <w:t>8.5 сведения об изменении объемов расходов и доходов местного бюджета, связанных с установлением правового регулирования;</w:t>
      </w:r>
    </w:p>
    <w:p>
      <w:pPr>
        <w:pStyle w:val="Normal"/>
        <w:ind w:firstLine="709"/>
        <w:jc w:val="both"/>
        <w:rPr/>
      </w:pPr>
      <w:r>
        <w:rPr/>
        <w:t>8.6 сведения о реализации методов контроля эффективности достижения целей регулирования с указанием соответствующих расходов местного бюджета;</w:t>
      </w:r>
    </w:p>
    <w:p>
      <w:pPr>
        <w:pStyle w:val="Normal"/>
        <w:ind w:firstLine="709"/>
        <w:jc w:val="both"/>
        <w:rPr/>
      </w:pPr>
      <w:r>
        <w:rPr/>
        <w:t>8.7 сведения о числе лиц, привлеченных за нарушение установленных МНПА требований;</w:t>
      </w:r>
    </w:p>
    <w:p>
      <w:pPr>
        <w:pStyle w:val="Normal"/>
        <w:ind w:firstLine="709"/>
        <w:jc w:val="both"/>
        <w:rPr/>
      </w:pPr>
      <w:r>
        <w:rPr/>
        <w:t>8.8 иные сведения, которые позволяют оценить ОФВ на соответствующие отношения регулирования, установленного МНПА.</w:t>
      </w:r>
    </w:p>
    <w:p>
      <w:pPr>
        <w:pStyle w:val="Normal"/>
        <w:ind w:firstLine="709"/>
        <w:jc w:val="both"/>
        <w:rPr/>
      </w:pPr>
      <w:r>
        <w:rPr/>
        <w:t>На основании полученных сведений уполномоченный орган готовит отчет об ОФВ МНПА.</w:t>
      </w:r>
    </w:p>
    <w:p>
      <w:pPr>
        <w:pStyle w:val="Normal"/>
        <w:ind w:firstLine="709"/>
        <w:jc w:val="both"/>
        <w:rPr/>
      </w:pPr>
      <w:r>
        <w:rPr/>
        <w:t>Отчет об ОФВ включает следующие сведения и материалы:</w:t>
      </w:r>
    </w:p>
    <w:p>
      <w:pPr>
        <w:pStyle w:val="Normal"/>
        <w:ind w:firstLine="709"/>
        <w:jc w:val="both"/>
        <w:rPr/>
      </w:pPr>
      <w:r>
        <w:rPr/>
        <w:t>- реквизиты МНПА;</w:t>
      </w:r>
    </w:p>
    <w:p>
      <w:pPr>
        <w:pStyle w:val="Normal"/>
        <w:ind w:firstLine="709"/>
        <w:jc w:val="both"/>
        <w:rPr/>
      </w:pPr>
      <w:bookmarkStart w:id="6" w:name="sub_8"/>
      <w:r>
        <w:rPr/>
        <w:t>- сведения о проведении ОРВ проекта МНПА и ее результатах, включая сводный отчет о результатах проведения ОРВ, заключение об ОРВ</w:t>
      </w:r>
      <w:bookmarkEnd w:id="6"/>
      <w:r>
        <w:rPr/>
        <w:t xml:space="preserve">, </w:t>
      </w:r>
      <w:r>
        <w:rPr>
          <w:rFonts w:eastAsia="Times New Roman" w:cs="Times New Roman"/>
          <w:sz w:val="28"/>
          <w:szCs w:val="28"/>
          <w:lang w:eastAsia="ru-RU"/>
        </w:rPr>
        <w:t>подготовленные 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Кореновский район,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муниципального образования Кореновский район</w:t>
      </w:r>
      <w:r>
        <w:rPr/>
        <w:t>;</w:t>
      </w:r>
    </w:p>
    <w:p>
      <w:pPr>
        <w:pStyle w:val="Normal"/>
        <w:ind w:firstLine="709"/>
        <w:jc w:val="both"/>
        <w:rPr/>
      </w:pPr>
      <w:r>
        <w:rPr/>
        <w:t>- сравнительный анализ установленных в сводном отчете о результатах проведения ОРВ прогнозных индикаторов достижения целей и их фактических значений (приводятся также методики расчета индикаторов и источники использованных данных. Для оценки фактических значений используются статистические данные, экспертные оценки, данные социологических опросов и другие. Рекомендуется, чтобы методики и источники данных для расчета фактических значений установленных показателей соответствовали тем, которые использовались при расчете целевых индикаторов в рамках ОРВ проекта МНПА);</w:t>
      </w:r>
    </w:p>
    <w:p>
      <w:pPr>
        <w:pStyle w:val="Normal"/>
        <w:ind w:firstLine="709"/>
        <w:jc w:val="both"/>
        <w:rPr/>
      </w:pPr>
      <w:r>
        <w:rPr/>
        <w:t>- 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последствиями, зафиксированными в сводном отчете;</w:t>
      </w:r>
    </w:p>
    <w:p>
      <w:pPr>
        <w:pStyle w:val="Normal"/>
        <w:ind w:firstLine="709"/>
        <w:jc w:val="both"/>
        <w:rPr/>
      </w:pPr>
      <w:r>
        <w:rPr/>
        <w:t>- результаты предыдущих ОФВ данного МНПА (при наличии);</w:t>
      </w:r>
    </w:p>
    <w:p>
      <w:pPr>
        <w:pStyle w:val="Normal"/>
        <w:ind w:firstLine="709"/>
        <w:jc w:val="both"/>
        <w:rPr/>
      </w:pPr>
      <w:r>
        <w:rPr/>
        <w:t>- иные сведения, которые позволяют оценить фактическое воздействие МНПА.</w:t>
      </w:r>
    </w:p>
    <w:p>
      <w:pPr>
        <w:pStyle w:val="Normal"/>
        <w:ind w:firstLine="709"/>
        <w:jc w:val="both"/>
        <w:rPr/>
      </w:pPr>
      <w:r>
        <w:rPr/>
        <w:t>В случае если заявленные цели правового регулирования не достигаются и (или) фактические отрицательные последствия установленного правового регулирования существенно превышают прогнозные значения, это отмечается в отчете об ОФВ. В этом случае также проводится анализ причин данной ситуации, результат которого является основанием для формирования предложений о признании утратившим силу или изменении МНПА или его отдельных положений.</w:t>
      </w:r>
    </w:p>
    <w:p>
      <w:pPr>
        <w:pStyle w:val="Normal"/>
        <w:ind w:firstLine="709"/>
        <w:jc w:val="both"/>
        <w:rPr/>
      </w:pPr>
      <w:r>
        <w:rPr/>
        <w:t>9. Публичные консультации проводятся в течение одного месяца со дня, установленного планом для начала экспертизы соответствующего МНПА.</w:t>
      </w:r>
    </w:p>
    <w:p>
      <w:pPr>
        <w:pStyle w:val="Normal"/>
        <w:ind w:firstLine="709"/>
        <w:jc w:val="both"/>
        <w:rPr/>
      </w:pPr>
      <w:r>
        <w:rPr/>
        <w:t xml:space="preserve">Уведомление о проведении публичных консультаций размещается на официальном сайте муниципального образования </w:t>
      </w:r>
      <w:r>
        <w:rPr>
          <w:rFonts w:eastAsia="" w:cs="Times New Roman"/>
          <w:b w:val="false"/>
          <w:bCs w:val="false"/>
          <w:color w:val="000000" w:themeColor="text1"/>
          <w:sz w:val="28"/>
          <w:szCs w:val="28"/>
          <w:lang w:eastAsia="ru-RU"/>
        </w:rPr>
        <w:t>Кореновский</w:t>
      </w:r>
      <w:r>
        <w:rPr/>
        <w:t xml:space="preserve"> район. В уведомлении должны быть указаны срок проведения публичных консультаций, а также способ направления участниками публичных консультаций своего мнения по обсуждаемому в ходе публичных консультаций МНПА.</w:t>
      </w:r>
    </w:p>
    <w:p>
      <w:pPr>
        <w:pStyle w:val="Normal"/>
        <w:ind w:firstLine="709"/>
        <w:jc w:val="both"/>
        <w:rPr/>
      </w:pPr>
      <w:r>
        <w:rPr/>
        <w:t>При проведении экспертизы МНПА, прошедших процедуру ОРВ, для проведения публичных консультаций дополнительно размещается отчет об ОРВ вместе с имеющимися материалами и перечнем вопросов для участников публичных консультаций.</w:t>
      </w:r>
    </w:p>
    <w:p>
      <w:pPr>
        <w:pStyle w:val="Normal"/>
        <w:ind w:firstLine="709"/>
        <w:jc w:val="both"/>
        <w:rPr/>
      </w:pPr>
      <w:r>
        <w:rPr/>
        <w:t xml:space="preserve">Форма перечня вопросов для участников публичных консультаций к отчету об ОФВ приведена в приложении № 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>
        <w:rPr/>
        <w:t xml:space="preserve"> к настоящему порядку.</w:t>
      </w:r>
    </w:p>
    <w:p>
      <w:pPr>
        <w:pStyle w:val="Normal"/>
        <w:ind w:firstLine="709"/>
        <w:jc w:val="both"/>
        <w:rPr/>
      </w:pPr>
      <w:r>
        <w:rPr/>
        <w:t xml:space="preserve">10. Экспертиза МНПА проводится во взаимодействии со структурными подразделениями администрации муниципального образования </w:t>
      </w:r>
      <w:r>
        <w:rPr>
          <w:rFonts w:eastAsia="" w:cs="Times New Roman"/>
          <w:b w:val="false"/>
          <w:bCs w:val="false"/>
          <w:color w:val="000000" w:themeColor="text1"/>
          <w:sz w:val="28"/>
          <w:szCs w:val="28"/>
          <w:lang w:eastAsia="ru-RU"/>
        </w:rPr>
        <w:t>Кореновский</w:t>
      </w:r>
      <w:r>
        <w:rPr/>
        <w:t xml:space="preserve"> район, в случае необходимости - с участием участников публичных консультаций, с которыми заключены соглашения о взаимодействии при проведении экспертизы.</w:t>
      </w:r>
    </w:p>
    <w:p>
      <w:pPr>
        <w:pStyle w:val="Normal"/>
        <w:ind w:firstLine="709"/>
        <w:jc w:val="both"/>
        <w:rPr/>
      </w:pPr>
      <w:r>
        <w:rPr/>
        <w:t>В ходе исследования МНПА уполномоченный орган запрашивает у Разработчика МНПА, материалы, необходимые для проведения экспертизы, содержащие сведения (расчеты, обоснования), на которых основывается необходимость регулирования соответствующих общественных отношений, с установлением срока их предоставления.</w:t>
      </w:r>
    </w:p>
    <w:p>
      <w:pPr>
        <w:pStyle w:val="Normal"/>
        <w:ind w:firstLine="709"/>
        <w:jc w:val="both"/>
        <w:rPr/>
      </w:pPr>
      <w:r>
        <w:rPr/>
        <w:t>Уполномоченный орган запрашивает у участников публичных консультаций, с которыми заключены соглашения о взаимодействии при проведении экспертизы и иных заинтересованных лиц информационно-аналитические материалы и мнения по предмету экспертизы, с установлением срока их представления, в том числе при проведении экспертизы МНПА, прошедших процедуру ОРВ, по отчету об ОФВ, по отчету об ОФВ, в день размещения уведомления о проведении публичных консультаций.</w:t>
      </w:r>
    </w:p>
    <w:p>
      <w:pPr>
        <w:pStyle w:val="Normal"/>
        <w:ind w:firstLine="709"/>
        <w:jc w:val="both"/>
        <w:rPr/>
      </w:pPr>
      <w:r>
        <w:rPr/>
        <w:t xml:space="preserve">При проведении исследования рассмотрению подлежат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консультаций, анализируются положения МНПА во взаимосвязи со сложившейся практикой их применения, учитывается их соответствие принципам правового регулирования, установленным законодательством Российской Федерации, Краснодарского края, муниципальным правовым актам </w:t>
      </w:r>
      <w:r>
        <w:rPr>
          <w:rFonts w:eastAsia="" w:cs="Times New Roman"/>
          <w:b w:val="false"/>
          <w:bCs w:val="false"/>
          <w:color w:val="000000" w:themeColor="text1"/>
          <w:sz w:val="28"/>
          <w:szCs w:val="28"/>
          <w:lang w:eastAsia="ru-RU"/>
        </w:rPr>
        <w:t>Кореновский</w:t>
      </w:r>
      <w:r>
        <w:rPr/>
        <w:t xml:space="preserve"> района, определяется характер и степень воздействия положений МНПА на регулируемые отношения в сфере предпринимательской и иной экономической деятельности, инвестиционной деятельности, устанавливается наличие затруднений в ее осуществлении, вызванных применением положений МНПА, а также их обоснованность и целесообразность для целей правового регулирования соответствующих отношений.</w:t>
      </w:r>
    </w:p>
    <w:p>
      <w:pPr>
        <w:pStyle w:val="Normal"/>
        <w:ind w:firstLine="709"/>
        <w:jc w:val="both"/>
        <w:rPr/>
      </w:pPr>
      <w:r>
        <w:rPr/>
        <w:t>В ходе экспертизы изучаются следующие вопросы:</w:t>
      </w:r>
    </w:p>
    <w:p>
      <w:pPr>
        <w:pStyle w:val="Normal"/>
        <w:ind w:firstLine="709"/>
        <w:jc w:val="both"/>
        <w:rPr/>
      </w:pPr>
      <w:bookmarkStart w:id="7" w:name="sub_101"/>
      <w:bookmarkEnd w:id="7"/>
      <w:r>
        <w:rPr/>
        <w:t>10.1 наличие в МНПА избыточных требований по подготовке и (или) представлению документов, сведений, информации:</w:t>
      </w:r>
    </w:p>
    <w:p>
      <w:pPr>
        <w:pStyle w:val="Normal"/>
        <w:ind w:firstLine="709"/>
        <w:jc w:val="both"/>
        <w:rPr/>
      </w:pPr>
      <w:bookmarkStart w:id="8" w:name="sub_1011"/>
      <w:bookmarkStart w:id="9" w:name="sub_10111"/>
      <w:bookmarkEnd w:id="8"/>
      <w:bookmarkEnd w:id="9"/>
      <w:r>
        <w:rPr/>
        <w:t xml:space="preserve">10.1.1 аналогичная или идентичная информация (документы) выдается тем же структурным подразделением администрации муниципального образования </w:t>
      </w:r>
      <w:r>
        <w:rPr>
          <w:rFonts w:eastAsia="" w:cs="Times New Roman"/>
          <w:b w:val="false"/>
          <w:bCs w:val="false"/>
          <w:color w:val="000000" w:themeColor="text1"/>
          <w:sz w:val="28"/>
          <w:szCs w:val="28"/>
          <w:lang w:eastAsia="ru-RU"/>
        </w:rPr>
        <w:t>Кореновский</w:t>
      </w:r>
      <w:r>
        <w:rPr/>
        <w:t xml:space="preserve"> район;</w:t>
      </w:r>
    </w:p>
    <w:p>
      <w:pPr>
        <w:pStyle w:val="Normal"/>
        <w:ind w:firstLine="709"/>
        <w:jc w:val="both"/>
        <w:rPr/>
      </w:pPr>
      <w:bookmarkStart w:id="10" w:name="sub_10112"/>
      <w:bookmarkStart w:id="11" w:name="sub_1012"/>
      <w:bookmarkEnd w:id="10"/>
      <w:bookmarkEnd w:id="11"/>
      <w:r>
        <w:rPr/>
        <w:t xml:space="preserve">10.1.2 аналогичная или идентичная информация (документы) представляется в несколько отраслевых (функциональных) органов администрации муниципального образования </w:t>
      </w:r>
      <w:r>
        <w:rPr>
          <w:rFonts w:eastAsia="" w:cs="Times New Roman"/>
          <w:b w:val="false"/>
          <w:bCs w:val="false"/>
          <w:color w:val="000000" w:themeColor="text1"/>
          <w:sz w:val="28"/>
          <w:szCs w:val="28"/>
          <w:lang w:eastAsia="ru-RU"/>
        </w:rPr>
        <w:t>Кореновский</w:t>
      </w:r>
      <w:r>
        <w:rPr/>
        <w:t xml:space="preserve"> район, участвующих в предоставлении муниципальных услуг;</w:t>
      </w:r>
    </w:p>
    <w:p>
      <w:pPr>
        <w:pStyle w:val="Normal"/>
        <w:ind w:firstLine="709"/>
        <w:jc w:val="both"/>
        <w:rPr/>
      </w:pPr>
      <w:bookmarkStart w:id="12" w:name="sub_10121"/>
      <w:bookmarkStart w:id="13" w:name="sub_1013"/>
      <w:bookmarkEnd w:id="12"/>
      <w:bookmarkEnd w:id="13"/>
      <w:r>
        <w:rPr/>
        <w:t>10.1.3 получающий информацию орган не использует ее с той периодичностью, с которой получает обязательную к подготовке и (или) представлению информацию (документы) (необоснованная частота подготовки и (или) представления информации (документов));</w:t>
      </w:r>
    </w:p>
    <w:p>
      <w:pPr>
        <w:pStyle w:val="Normal"/>
        <w:ind w:firstLine="709"/>
        <w:jc w:val="both"/>
        <w:rPr/>
      </w:pPr>
      <w:bookmarkStart w:id="14" w:name="sub_10131"/>
      <w:bookmarkStart w:id="15" w:name="sub_1014"/>
      <w:bookmarkEnd w:id="14"/>
      <w:bookmarkEnd w:id="15"/>
      <w:r>
        <w:rPr/>
        <w:t>10.1.4 информация (документы) об объектах, подлежащих в соответствии с законодательством Российской Федерации обязательной государственной регистрации, представляется в случае, если вся требуемая информация (документы)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(документы) имеет необходимую актуальность;</w:t>
      </w:r>
    </w:p>
    <w:p>
      <w:pPr>
        <w:pStyle w:val="Normal"/>
        <w:ind w:firstLine="709"/>
        <w:jc w:val="both"/>
        <w:rPr/>
      </w:pPr>
      <w:bookmarkStart w:id="16" w:name="sub_10141"/>
      <w:bookmarkStart w:id="17" w:name="sub_1015"/>
      <w:bookmarkEnd w:id="16"/>
      <w:bookmarkEnd w:id="17"/>
      <w:r>
        <w:rPr/>
        <w:t>10.1.5 аналогичная или идентичная информация (документы) представляется в одно или различные подразделения одного и того же органа (учреждения);</w:t>
      </w:r>
    </w:p>
    <w:p>
      <w:pPr>
        <w:pStyle w:val="Normal"/>
        <w:ind w:firstLine="709"/>
        <w:jc w:val="both"/>
        <w:rPr/>
      </w:pPr>
      <w:bookmarkStart w:id="18" w:name="sub_10151"/>
      <w:bookmarkStart w:id="19" w:name="sub_1016"/>
      <w:bookmarkEnd w:id="18"/>
      <w:bookmarkEnd w:id="19"/>
      <w:r>
        <w:rPr/>
        <w:t>10.1.6 имеют место организационные препятствия для приема обязательных к представлению документов (удаленное нахождение места приема документов, неопределенность времени приема документов, иной фактор, ограничивающий прием документов);</w:t>
      </w:r>
    </w:p>
    <w:p>
      <w:pPr>
        <w:pStyle w:val="Normal"/>
        <w:ind w:firstLine="709"/>
        <w:jc w:val="both"/>
        <w:rPr/>
      </w:pPr>
      <w:bookmarkStart w:id="20" w:name="sub_10161"/>
      <w:bookmarkStart w:id="21" w:name="sub_1017"/>
      <w:bookmarkEnd w:id="20"/>
      <w:bookmarkEnd w:id="21"/>
      <w:r>
        <w:rPr/>
        <w:t>10.1.7 отсутствуют альтернативные способы подачи обязательных к представлению информации (документов) (запрещение отправки документов через представителей, с использованием электронных сетей связи и другое);</w:t>
      </w:r>
    </w:p>
    <w:p>
      <w:pPr>
        <w:pStyle w:val="Normal"/>
        <w:ind w:firstLine="709"/>
        <w:jc w:val="both"/>
        <w:rPr/>
      </w:pPr>
      <w:bookmarkStart w:id="22" w:name="sub_10171"/>
      <w:bookmarkStart w:id="23" w:name="sub_1018"/>
      <w:bookmarkEnd w:id="22"/>
      <w:bookmarkEnd w:id="23"/>
      <w:r>
        <w:rPr/>
        <w:t xml:space="preserve">10.1.8 предъявляются завышенные, не предусмотренные законодательством Российской Федерации, Краснодарского края, МНПА муниципального образования </w:t>
      </w:r>
      <w:r>
        <w:rPr>
          <w:rFonts w:eastAsia="" w:cs="Times New Roman"/>
          <w:b w:val="false"/>
          <w:bCs w:val="false"/>
          <w:color w:val="000000" w:themeColor="text1"/>
          <w:sz w:val="28"/>
          <w:szCs w:val="28"/>
          <w:lang w:eastAsia="ru-RU"/>
        </w:rPr>
        <w:t>Кореновский</w:t>
      </w:r>
      <w:r>
        <w:rPr/>
        <w:t xml:space="preserve"> район, требования к форме представляемой информации (документам), представление которых связано с оказанием муниципальной услуги;</w:t>
      </w:r>
    </w:p>
    <w:p>
      <w:pPr>
        <w:pStyle w:val="Normal"/>
        <w:ind w:firstLine="709"/>
        <w:jc w:val="both"/>
        <w:rPr/>
      </w:pPr>
      <w:bookmarkStart w:id="24" w:name="sub_10181"/>
      <w:bookmarkStart w:id="25" w:name="sub_1019"/>
      <w:bookmarkEnd w:id="24"/>
      <w:bookmarkEnd w:id="25"/>
      <w:r>
        <w:rPr/>
        <w:t>10.1.9 в процедуре подачи информации (документов) отсутствуют возможности получения доказательств о факте приема уполномоченным лицом обязательных для представления информации (документов);</w:t>
      </w:r>
    </w:p>
    <w:p>
      <w:pPr>
        <w:pStyle w:val="Normal"/>
        <w:ind w:firstLine="709"/>
        <w:jc w:val="both"/>
        <w:rPr/>
      </w:pPr>
      <w:bookmarkStart w:id="26" w:name="sub_10191"/>
      <w:bookmarkStart w:id="27" w:name="sub_10110"/>
      <w:bookmarkEnd w:id="26"/>
      <w:bookmarkEnd w:id="27"/>
      <w:r>
        <w:rPr/>
        <w:t>10.1.10 установленная процедура не способствует сохранению конфиденциальности представляемой информации (документов) или способствует нарушению иных, охраняемых законом, прав;</w:t>
      </w:r>
    </w:p>
    <w:p>
      <w:pPr>
        <w:pStyle w:val="Normal"/>
        <w:ind w:firstLine="709"/>
        <w:jc w:val="both"/>
        <w:rPr/>
      </w:pPr>
      <w:bookmarkStart w:id="28" w:name="sub_101101"/>
      <w:bookmarkStart w:id="29" w:name="sub_102"/>
      <w:bookmarkEnd w:id="28"/>
      <w:bookmarkEnd w:id="29"/>
      <w:r>
        <w:rPr/>
        <w:t>10.2 наличие в МНПА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иной экономической деятельностью,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>
      <w:pPr>
        <w:pStyle w:val="Normal"/>
        <w:ind w:firstLine="709"/>
        <w:jc w:val="both"/>
        <w:rPr/>
      </w:pPr>
      <w:bookmarkStart w:id="30" w:name="sub_1021"/>
      <w:bookmarkStart w:id="31" w:name="sub_103"/>
      <w:bookmarkEnd w:id="30"/>
      <w:bookmarkEnd w:id="31"/>
      <w:r>
        <w:rPr/>
        <w:t>10.3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края, обязательных процедур;</w:t>
      </w:r>
    </w:p>
    <w:p>
      <w:pPr>
        <w:pStyle w:val="Normal"/>
        <w:ind w:firstLine="709"/>
        <w:jc w:val="both"/>
        <w:rPr/>
      </w:pPr>
      <w:bookmarkStart w:id="32" w:name="sub_1031"/>
      <w:bookmarkStart w:id="33" w:name="sub_104"/>
      <w:bookmarkEnd w:id="32"/>
      <w:bookmarkEnd w:id="33"/>
      <w:r>
        <w:rPr/>
        <w:t xml:space="preserve">10.4 отсутствие необходимых организационных или технических условий, приводящее к невозможности реализации отраслевыми (функциональными) органами администрации муниципального образования </w:t>
      </w:r>
      <w:r>
        <w:rPr>
          <w:rFonts w:eastAsia="" w:cs="Times New Roman"/>
          <w:b w:val="false"/>
          <w:bCs w:val="false"/>
          <w:color w:val="000000" w:themeColor="text1"/>
          <w:sz w:val="28"/>
          <w:szCs w:val="28"/>
          <w:lang w:eastAsia="ru-RU"/>
        </w:rPr>
        <w:t>Кореновский</w:t>
      </w:r>
      <w:r>
        <w:rPr/>
        <w:t xml:space="preserve"> район установленных функций в отношении субъектов предпринимательской и иной экономической деятельности, или инвестиционной деятельности;</w:t>
      </w:r>
    </w:p>
    <w:p>
      <w:pPr>
        <w:pStyle w:val="Normal"/>
        <w:ind w:firstLine="709"/>
        <w:jc w:val="both"/>
        <w:rPr/>
      </w:pPr>
      <w:bookmarkStart w:id="34" w:name="sub_1041"/>
      <w:bookmarkStart w:id="35" w:name="sub_105"/>
      <w:bookmarkEnd w:id="34"/>
      <w:bookmarkEnd w:id="35"/>
      <w:r>
        <w:rPr/>
        <w:t xml:space="preserve">10.5 недостаточный уровень развития технологий, инфраструктуры, рынков товаров и услуг в муниципальном образовании </w:t>
      </w:r>
      <w:r>
        <w:rPr>
          <w:rFonts w:eastAsia="" w:cs="Times New Roman"/>
          <w:b w:val="false"/>
          <w:bCs w:val="false"/>
          <w:color w:val="000000" w:themeColor="text1"/>
          <w:sz w:val="28"/>
          <w:szCs w:val="28"/>
          <w:lang w:eastAsia="ru-RU"/>
        </w:rPr>
        <w:t>Кореновский</w:t>
      </w:r>
      <w:r>
        <w:rPr/>
        <w:t xml:space="preserve"> район при отсутствии адекватного переходного периода введения в действие соответствующих правовых норм.</w:t>
      </w:r>
    </w:p>
    <w:p>
      <w:pPr>
        <w:pStyle w:val="Normal"/>
        <w:ind w:firstLine="709"/>
        <w:jc w:val="both"/>
        <w:rPr/>
      </w:pPr>
      <w:bookmarkStart w:id="36" w:name="sub_1051"/>
      <w:bookmarkEnd w:id="36"/>
      <w:r>
        <w:rPr/>
        <w:t>11. По результатам экспертизы МНПА уполномоченным органом составляется заключение.</w:t>
      </w:r>
      <w:bookmarkStart w:id="37" w:name="sub_11"/>
      <w:bookmarkEnd w:id="37"/>
    </w:p>
    <w:p>
      <w:pPr>
        <w:pStyle w:val="Normal"/>
        <w:ind w:firstLine="709"/>
        <w:jc w:val="both"/>
        <w:rPr/>
      </w:pPr>
      <w:r>
        <w:rPr/>
        <w:t>В заключении указываются сведения о МНПА, источниках его официального опубликования, об органе местного самоуправления, издавшим МНПА, о структурном подразделении, являющимся инициатором издания  МНПА, об отраслевом (функциональном) органе администрации муниципального образования Кореновский район, являющимся инициатором издания МНПА, выявленных положениях МНПА, которые, исходя из</w:t>
      </w:r>
      <w:bookmarkStart w:id="38" w:name="_GoBack"/>
      <w:bookmarkEnd w:id="38"/>
      <w:r>
        <w:rPr/>
        <w:t xml:space="preserve"> анализа их применения для регулирования отношений предпринимательской и иной экономической деятельности, или инвестиционной деятельности, создают необоснованные затруднения ведения предпринимательской и иной экономической деятельности, инвестиционной деятельности, или об отсутствии таких положений, выводы о достижении (недостижении) заявленных целей регулирования, о фактических положительных и отрицательных последствиях принятия МНПА, а также обоснование сделанных выводов, информация о проведенных публичных мероприятиях, позиции участников экспертизы.</w:t>
      </w:r>
    </w:p>
    <w:p>
      <w:pPr>
        <w:pStyle w:val="Normal"/>
        <w:ind w:firstLine="709"/>
        <w:jc w:val="both"/>
        <w:rPr/>
      </w:pPr>
      <w:r>
        <w:rPr/>
        <w:t>При выявлении положений, создающих необоснованные затруднения ведения предпринимательской и иной экономической деятельности, инвестиционной деятельности и (или) при недостижении заявленных целей регулирования, наличии отрицательных последствий принятия МНПА в заключении указываются рекомендации по их устранению.</w:t>
      </w:r>
    </w:p>
    <w:p>
      <w:pPr>
        <w:pStyle w:val="Normal"/>
        <w:ind w:firstLine="709"/>
        <w:jc w:val="both"/>
        <w:rPr/>
      </w:pPr>
      <w:r>
        <w:rPr/>
        <w:t>В случае если разработчиком МНПА на запрос уполномоченного органа в установленный срок не представлены необходимые для проведения экспертизы материалы, данный факт указывается в заключении.</w:t>
      </w:r>
    </w:p>
    <w:p>
      <w:pPr>
        <w:pStyle w:val="Normal"/>
        <w:ind w:firstLine="709"/>
        <w:jc w:val="both"/>
        <w:rPr/>
      </w:pPr>
      <w:r>
        <w:rPr/>
        <w:t xml:space="preserve">Форма заключения о проведении экспертизы МНПА приведена в </w:t>
      </w:r>
      <w:r>
        <w:fldChar w:fldCharType="begin"/>
      </w:r>
      <w:r>
        <w:rPr>
          <w:rFonts w:eastAsia=""/>
          <w:color w:val="000000"/>
        </w:rPr>
        <w:instrText> HYPERLINK "file:///K:/%D0%A8%D0%95%D0%9B%D0%9A%D0%9E%D0%92%D0%98%D0%A7/%D0%9E%D1%86%D0%B5%D0%BD%D0%BA%D0%B0%20%D1%80%D0%B5%D0%B3%D1%83%D0%BB%D0%B8%D1%80%D1%83%D1%8E%D1%89%D0%B5%D0%B3%D0%BE%20%20%D0%B2%D0%BE%D0%B7%D0%B4%D0%B5%D0%B9%D1%81%D1%82%D0%B2%D0%B8%D1%8F%20%D0%9D%D0%9F%D0%90/%D1%8D%D0%BA%D1%81%D0%BF%D0%B5%D1%80%20%D0%9C%D0%9F%D0%90%20%D0%9F%D0%BE%D1%81%D1%82%D0%B0%D0%BD%D0%BE%D0%B2%D0%BB%D0%B5%D0%BD%D0%B8%D0%B5%20%D0%90%D0%B4%D0%BC%D0%9C%D0%9E%20%D0%9D%D0%BE%D0%B2%D0%BE%D1%80%D1%81.rtf" \l "sub_1100"</w:instrText>
      </w:r>
      <w:r>
        <w:rPr>
          <w:rFonts w:eastAsia=""/>
          <w:color w:val="000000"/>
        </w:rPr>
        <w:fldChar w:fldCharType="separate"/>
      </w:r>
      <w:r>
        <w:rPr>
          <w:rFonts w:eastAsia="" w:eastAsiaTheme="minorEastAsia"/>
          <w:color w:val="000000"/>
        </w:rPr>
        <w:t>приложении</w:t>
      </w:r>
      <w:r>
        <w:rPr>
          <w:rFonts w:eastAsia=""/>
          <w:color w:val="000000"/>
        </w:rPr>
        <w:fldChar w:fldCharType="end"/>
      </w:r>
      <w:r>
        <w:rPr/>
        <w:t xml:space="preserve"> № </w:t>
      </w:r>
      <w:r>
        <w:rPr>
          <w:rFonts w:eastAsia="Times New Roman" w:cs="Times New Roman"/>
          <w:sz w:val="28"/>
          <w:szCs w:val="28"/>
          <w:lang w:eastAsia="ru-RU"/>
        </w:rPr>
        <w:t>2</w:t>
      </w:r>
      <w:r>
        <w:rPr/>
        <w:t xml:space="preserve"> к настоящему Порядку. </w:t>
      </w:r>
      <w:bookmarkStart w:id="39" w:name="sub_12"/>
    </w:p>
    <w:p>
      <w:pPr>
        <w:pStyle w:val="Normal"/>
        <w:ind w:firstLine="709"/>
        <w:jc w:val="both"/>
        <w:rPr/>
      </w:pPr>
      <w:r>
        <w:rPr/>
        <w:t>Проект заключения направляется на отзыв с указанием срока его представления Разработчику МНПА.</w:t>
      </w:r>
    </w:p>
    <w:p>
      <w:pPr>
        <w:pStyle w:val="Normal"/>
        <w:ind w:firstLine="709"/>
        <w:jc w:val="both"/>
        <w:rPr/>
      </w:pPr>
      <w:r>
        <w:rPr/>
        <w:t>Проект заключения также направляется в адрес участников публичных консультаций, с которыми заключены соглашения о взаимодействии при проведении экспертизы, на отзыв с указанием срока его представления.</w:t>
      </w:r>
    </w:p>
    <w:p>
      <w:pPr>
        <w:pStyle w:val="Normal"/>
        <w:ind w:firstLine="709"/>
        <w:jc w:val="both"/>
        <w:rPr/>
      </w:pPr>
      <w:r>
        <w:rPr/>
        <w:t>Поступившие в уполномоченный орган в установленный срок отзывы рассматриваются при доработке проекта заключения.</w:t>
      </w:r>
    </w:p>
    <w:p>
      <w:pPr>
        <w:pStyle w:val="Normal"/>
        <w:ind w:firstLine="709"/>
        <w:jc w:val="both"/>
        <w:rPr/>
      </w:pPr>
      <w:r>
        <w:rPr/>
        <w:t xml:space="preserve">12. В течение трех рабочих дней после подписания руководителем уполномоченного органа (уполномоченным лицом) заключение размещается на официальном сайте муниципального образования </w:t>
      </w:r>
      <w:r>
        <w:rPr>
          <w:rFonts w:eastAsia="" w:cs="Times New Roman"/>
          <w:b w:val="false"/>
          <w:bCs w:val="false"/>
          <w:color w:val="000000" w:themeColor="text1"/>
          <w:sz w:val="28"/>
          <w:szCs w:val="28"/>
          <w:lang w:eastAsia="ru-RU"/>
        </w:rPr>
        <w:t>Кореновский</w:t>
      </w:r>
      <w:r>
        <w:rPr/>
        <w:t xml:space="preserve"> район в разделе «Экспертиза» и направляется лицу, обратившемуся с предложением о проведении экспертизы соответствующего МНПА, Разработчику МНПА для обязательного рассмотрения.</w:t>
      </w:r>
    </w:p>
    <w:p>
      <w:pPr>
        <w:pStyle w:val="Normal"/>
        <w:ind w:firstLine="709"/>
        <w:jc w:val="both"/>
        <w:rPr/>
      </w:pPr>
      <w:bookmarkStart w:id="40" w:name="sub_13"/>
      <w:bookmarkEnd w:id="39"/>
      <w:r>
        <w:rPr/>
        <w:t>13. Разработчик МНПА в течение 30 дней после получения заключения уведомляет уполномоченный орган о принятых (планируемых к принятию) мерах по результатам рассмотрения заключения.</w:t>
      </w:r>
      <w:bookmarkEnd w:id="40"/>
    </w:p>
    <w:p>
      <w:pPr>
        <w:pStyle w:val="Normal"/>
        <w:ind w:firstLine="709"/>
        <w:jc w:val="both"/>
        <w:rPr/>
      </w:pPr>
      <w:r>
        <w:rPr/>
        <w:t xml:space="preserve">14. Разработчик МНПА в случае несогласия с выводами, содержащимися в заключении (далее - </w:t>
      </w:r>
      <w:r>
        <w:rPr>
          <w:rFonts w:eastAsia="Times New Roman" w:cs="Times New Roman"/>
          <w:sz w:val="28"/>
          <w:szCs w:val="28"/>
          <w:lang w:eastAsia="ru-RU"/>
        </w:rPr>
        <w:t>з</w:t>
      </w:r>
      <w:r>
        <w:rPr/>
        <w:t xml:space="preserve">аключения), подготовленном уполномоченным органом по результатам экспертизы, не позднее 10 рабочих дней со дня получения </w:t>
      </w:r>
      <w:r>
        <w:rPr>
          <w:rFonts w:eastAsia="Times New Roman" w:cs="Times New Roman"/>
          <w:sz w:val="28"/>
          <w:szCs w:val="28"/>
          <w:lang w:eastAsia="ru-RU"/>
        </w:rPr>
        <w:t>з</w:t>
      </w:r>
      <w:r>
        <w:rPr/>
        <w:t>аключения направляет в уполномоченный орган мотивированный ответ о несогласии с содержащимися в нем выводами (отдельными положениями заключения).</w:t>
      </w:r>
    </w:p>
    <w:p>
      <w:pPr>
        <w:pStyle w:val="Normal"/>
        <w:ind w:firstLine="709"/>
        <w:jc w:val="both"/>
        <w:rPr/>
      </w:pPr>
      <w:r>
        <w:rPr/>
        <w:t xml:space="preserve">15. Уполномоченный орган в случае получения мотивированного ответа о несогласии с содержащимися в </w:t>
      </w:r>
      <w:r>
        <w:rPr>
          <w:rFonts w:eastAsia="Times New Roman" w:cs="Times New Roman"/>
          <w:sz w:val="28"/>
          <w:szCs w:val="28"/>
          <w:lang w:eastAsia="ru-RU"/>
        </w:rPr>
        <w:t>з</w:t>
      </w:r>
      <w:r>
        <w:rPr/>
        <w:t>аключении выводами (отдельными положениями заключения) рассматривает представленные возражения и в течение 5 рабочих дней в письменной форме уведомляет разработчика МНПА:</w:t>
      </w:r>
    </w:p>
    <w:p>
      <w:pPr>
        <w:pStyle w:val="Normal"/>
        <w:ind w:firstLine="709"/>
        <w:jc w:val="both"/>
        <w:rPr/>
      </w:pPr>
      <w:r>
        <w:rPr/>
        <w:t xml:space="preserve">- о согласии с возражениями на </w:t>
      </w:r>
      <w:r>
        <w:rPr>
          <w:rFonts w:eastAsia="Times New Roman" w:cs="Times New Roman"/>
          <w:sz w:val="28"/>
          <w:szCs w:val="28"/>
          <w:lang w:eastAsia="ru-RU"/>
        </w:rPr>
        <w:t>з</w:t>
      </w:r>
      <w:r>
        <w:rPr/>
        <w:t>аключение (отдельными положениями заключения);</w:t>
      </w:r>
    </w:p>
    <w:p>
      <w:pPr>
        <w:pStyle w:val="Normal"/>
        <w:ind w:firstLine="709"/>
        <w:jc w:val="both"/>
        <w:rPr/>
      </w:pPr>
      <w:r>
        <w:rPr/>
        <w:t xml:space="preserve">- о несогласии с возражениями на </w:t>
      </w:r>
      <w:r>
        <w:rPr>
          <w:rFonts w:eastAsia="Times New Roman" w:cs="Times New Roman"/>
          <w:sz w:val="28"/>
          <w:szCs w:val="28"/>
          <w:lang w:eastAsia="ru-RU"/>
        </w:rPr>
        <w:t>з</w:t>
      </w:r>
      <w:r>
        <w:rPr/>
        <w:t>аключение (отдельными положениями заключения).</w:t>
      </w:r>
    </w:p>
    <w:p>
      <w:pPr>
        <w:pStyle w:val="Normal"/>
        <w:ind w:firstLine="709"/>
        <w:jc w:val="both"/>
        <w:rPr/>
      </w:pPr>
      <w:r>
        <w:rPr/>
        <w:t>В случае несогласия с возражениями разработчика МНПА на заключение (отдельные положения заключения), уполномоченный орган оформляет таблицу разногласий к данному МНПА по форме, согласно приложению №3 к настоящему Порядку, и направляет ее Разработчику МНПА.</w:t>
      </w:r>
    </w:p>
    <w:p>
      <w:pPr>
        <w:pStyle w:val="Normal"/>
        <w:ind w:firstLine="709"/>
        <w:jc w:val="both"/>
        <w:rPr/>
      </w:pPr>
      <w:r>
        <w:rPr/>
        <w:t xml:space="preserve">16. Разрешение разногласий, возникающим по результатам проведения экспертизы МНПА, в случае несогласия уполномоченного органа с представленными возражениями Разработчика МНПА и недостижения договоренности по представленным возражения, осуществляется на совещании с участием заместителя главы муниципального образования </w:t>
      </w:r>
      <w:r>
        <w:rPr>
          <w:rFonts w:eastAsia="" w:cs="Times New Roman"/>
          <w:b w:val="false"/>
          <w:bCs w:val="false"/>
          <w:color w:val="000000" w:themeColor="text1"/>
          <w:sz w:val="28"/>
          <w:szCs w:val="28"/>
          <w:lang w:eastAsia="ru-RU"/>
        </w:rPr>
        <w:t>Кореновский</w:t>
      </w:r>
      <w:r>
        <w:rPr/>
        <w:t xml:space="preserve"> район, курирующего деятельность Разработчика МНПА, заместителя главы муниципального образования </w:t>
      </w:r>
      <w:r>
        <w:rPr>
          <w:rFonts w:eastAsia="" w:cs="Times New Roman"/>
          <w:b w:val="false"/>
          <w:bCs w:val="false"/>
          <w:color w:val="000000" w:themeColor="text1"/>
          <w:sz w:val="28"/>
          <w:szCs w:val="28"/>
          <w:lang w:eastAsia="ru-RU"/>
        </w:rPr>
        <w:t>Кореновский</w:t>
      </w:r>
      <w:r>
        <w:rPr/>
        <w:t xml:space="preserve"> район, курирующего деятельность уполномоченного органа, а также заинтересованных лиц, на котором принимается окончательное решение.</w:t>
      </w:r>
    </w:p>
    <w:p>
      <w:pPr>
        <w:pStyle w:val="Normal"/>
        <w:ind w:firstLine="709"/>
        <w:jc w:val="both"/>
        <w:rPr/>
      </w:pPr>
      <w:r>
        <w:rPr/>
        <w:t>Указанное совещание организует и проводит Разработчик МНПА в срок не позднее 15 рабочих дней после получения таблицы разногласий о несогласии с возражениями на заключение (отдельные положения заключения).</w:t>
      </w:r>
    </w:p>
    <w:p>
      <w:pPr>
        <w:pStyle w:val="Normal"/>
        <w:ind w:firstLine="709"/>
        <w:jc w:val="both"/>
        <w:rPr/>
      </w:pPr>
      <w:r>
        <w:rPr/>
        <w:t xml:space="preserve">17. В целях организации совещания Разработчик МНПА уведомляет заместителя главы муниципального образования </w:t>
      </w:r>
      <w:r>
        <w:rPr>
          <w:rFonts w:eastAsia="" w:cs="Times New Roman"/>
          <w:b w:val="false"/>
          <w:bCs w:val="false"/>
          <w:color w:val="000000" w:themeColor="text1"/>
          <w:sz w:val="28"/>
          <w:szCs w:val="28"/>
          <w:lang w:eastAsia="ru-RU"/>
        </w:rPr>
        <w:t>Кореновский</w:t>
      </w:r>
      <w:r>
        <w:rPr/>
        <w:t xml:space="preserve"> район, курирующего деятельность Разработчика МНПА, о наличии разногласий по результатам проведения экспертизы МНПА и о необходимости разрешения указанных разногласий с предложением списка заинтересованных лиц, с целью поиска оптимального решения.</w:t>
      </w:r>
    </w:p>
    <w:p>
      <w:pPr>
        <w:pStyle w:val="Normal"/>
        <w:ind w:firstLine="709"/>
        <w:jc w:val="both"/>
        <w:rPr/>
      </w:pPr>
      <w:r>
        <w:rPr/>
        <w:t xml:space="preserve">18. Заместитель главы муниципального образования </w:t>
      </w:r>
      <w:r>
        <w:rPr>
          <w:rFonts w:eastAsia="" w:cs="Times New Roman"/>
          <w:b w:val="false"/>
          <w:bCs w:val="false"/>
          <w:color w:val="000000" w:themeColor="text1"/>
          <w:sz w:val="28"/>
          <w:szCs w:val="28"/>
          <w:lang w:eastAsia="ru-RU"/>
        </w:rPr>
        <w:t>Кореновский</w:t>
      </w:r>
      <w:r>
        <w:rPr/>
        <w:t xml:space="preserve"> район, курирующий деятельность разработчика МНПА, определяет время и место проведения совещания, а также утверждает список заинтересованных лиц, приглашенных для разрешения разногласий, возникающих по результатам проведения экспертизы МНПА.</w:t>
      </w:r>
    </w:p>
    <w:p>
      <w:pPr>
        <w:pStyle w:val="Normal"/>
        <w:ind w:firstLine="709"/>
        <w:jc w:val="both"/>
        <w:rPr/>
      </w:pPr>
      <w:r>
        <w:rPr/>
        <w:t xml:space="preserve">19. Разработчик МНПА извещает всех заинтересованных лиц по списку о дате, времени и месте проведения совещания не позднее, чем за 5 рабочих дней до дня его проведения. </w:t>
      </w:r>
    </w:p>
    <w:p>
      <w:pPr>
        <w:pStyle w:val="Normal"/>
        <w:ind w:firstLine="709"/>
        <w:jc w:val="both"/>
        <w:rPr/>
      </w:pPr>
      <w:r>
        <w:rPr/>
        <w:t>20. В случае необходимости разработчик МНПА привлекает независимых экспертов для разрешения разногласий, возникающих по результатам проведения экспертизы МНПА, с обязательным присутствием их на совещании.</w:t>
      </w:r>
    </w:p>
    <w:p>
      <w:pPr>
        <w:pStyle w:val="Normal"/>
        <w:ind w:firstLine="709"/>
        <w:jc w:val="both"/>
        <w:rPr/>
      </w:pPr>
      <w:r>
        <w:rPr/>
        <w:t xml:space="preserve">21. Председательствует на совещании заместитель главы муниципального образования </w:t>
      </w:r>
      <w:r>
        <w:rPr>
          <w:rFonts w:eastAsia="" w:cs="Times New Roman"/>
          <w:b w:val="false"/>
          <w:bCs w:val="false"/>
          <w:color w:val="000000" w:themeColor="text1"/>
          <w:sz w:val="28"/>
          <w:szCs w:val="28"/>
          <w:lang w:eastAsia="ru-RU"/>
        </w:rPr>
        <w:t>Кореновский</w:t>
      </w:r>
      <w:r>
        <w:rPr/>
        <w:t>, курирующий деятельность разработчика МНПА, либо уполномоченное им должностное лицо.</w:t>
      </w:r>
    </w:p>
    <w:p>
      <w:pPr>
        <w:pStyle w:val="Normal"/>
        <w:ind w:firstLine="709"/>
        <w:jc w:val="both"/>
        <w:rPr/>
      </w:pPr>
      <w:r>
        <w:rPr/>
        <w:t>22. Совещание является правомочным в случае присутствия на нем не менее двух третей от числа приглашенных заинтересованных лиц согласно списку.</w:t>
      </w:r>
    </w:p>
    <w:p>
      <w:pPr>
        <w:pStyle w:val="Normal"/>
        <w:ind w:firstLine="709"/>
        <w:jc w:val="both"/>
        <w:rPr/>
      </w:pPr>
      <w:r>
        <w:rPr/>
        <w:t>23. Решение принимается простым большинством голосов присутствующих на совещании заинтересованных лиц.</w:t>
      </w:r>
    </w:p>
    <w:p>
      <w:pPr>
        <w:pStyle w:val="Normal"/>
        <w:ind w:firstLine="709"/>
        <w:jc w:val="both"/>
        <w:rPr/>
      </w:pPr>
      <w:r>
        <w:rPr/>
        <w:t>24. В случае равенства числа голосов решающим является голос председательствующего на совещания лица.</w:t>
      </w:r>
    </w:p>
    <w:p>
      <w:pPr>
        <w:pStyle w:val="Normal"/>
        <w:ind w:firstLine="709"/>
        <w:jc w:val="both"/>
        <w:rPr/>
      </w:pPr>
      <w:r>
        <w:rPr/>
        <w:t>25. Принимаемые на совещания решения оформляются протоколом. Протокол должен быть составлен не позднее 3 рабочих дней с даты проведения совещания.</w:t>
      </w:r>
    </w:p>
    <w:p>
      <w:pPr>
        <w:pStyle w:val="Normal"/>
        <w:ind w:firstLine="709"/>
        <w:jc w:val="both"/>
        <w:rPr/>
      </w:pPr>
      <w:r>
        <w:rPr/>
        <w:t>26. Протокол оформляется специалистом разработчика МНПА, копия протокола направляется в уполномоченный орган.</w:t>
      </w:r>
    </w:p>
    <w:p>
      <w:pPr>
        <w:pStyle w:val="Normal"/>
        <w:ind w:firstLine="709"/>
        <w:jc w:val="both"/>
        <w:rPr/>
      </w:pPr>
      <w:r>
        <w:rPr/>
        <w:t>27. Решение, принятое по результатам рассмотрения разногласий, подлежит исполнению в срок, указанный в протоколе.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8"/>
          <w:tab w:val="left" w:pos="426" w:leader="none"/>
        </w:tabs>
        <w:spacing w:lineRule="auto" w:line="252"/>
        <w:jc w:val="both"/>
        <w:rPr/>
      </w:pPr>
      <w:r>
        <w:rPr/>
        <w:t xml:space="preserve">Заместитель главы </w:t>
      </w:r>
    </w:p>
    <w:p>
      <w:pPr>
        <w:pStyle w:val="Normal"/>
        <w:tabs>
          <w:tab w:val="clear" w:pos="708"/>
          <w:tab w:val="left" w:pos="426" w:leader="none"/>
        </w:tabs>
        <w:spacing w:lineRule="auto" w:line="252"/>
        <w:jc w:val="both"/>
        <w:rPr/>
      </w:pPr>
      <w:r>
        <w:rPr/>
        <w:t xml:space="preserve">муниципального образования </w:t>
      </w:r>
    </w:p>
    <w:p>
      <w:pPr>
        <w:sectPr>
          <w:headerReference w:type="default" r:id="rId2"/>
          <w:type w:val="nextPage"/>
          <w:pgSz w:w="11906" w:h="16838"/>
          <w:pgMar w:left="1701" w:right="566" w:header="709" w:top="1134" w:footer="0" w:bottom="1134" w:gutter="0"/>
          <w:pgNumType w:fmt="decimal"/>
          <w:formProt w:val="false"/>
          <w:titlePg/>
          <w:textDirection w:val="lrTb"/>
          <w:docGrid w:type="default" w:linePitch="381" w:charSpace="0"/>
        </w:sectPr>
        <w:pStyle w:val="Normal"/>
        <w:jc w:val="both"/>
        <w:rPr/>
      </w:pPr>
      <w:r>
        <w:rPr>
          <w:rFonts w:eastAsia="" w:cs="Times New Roman"/>
          <w:b w:val="false"/>
          <w:bCs w:val="false"/>
          <w:color w:val="000000" w:themeColor="text1"/>
          <w:sz w:val="28"/>
          <w:szCs w:val="28"/>
          <w:lang w:eastAsia="ru-RU"/>
        </w:rPr>
        <w:t>Кореновский</w:t>
      </w:r>
      <w:r>
        <w:rPr/>
        <w:t xml:space="preserve"> район</w:t>
        <w:tab/>
        <w:tab/>
        <w:tab/>
        <w:tab/>
        <w:tab/>
        <w:tab/>
        <w:tab/>
        <w:tab/>
      </w:r>
      <w:r>
        <w:rPr>
          <w:rFonts w:eastAsia="Times New Roman" w:cs="Times New Roman"/>
          <w:sz w:val="28"/>
          <w:szCs w:val="28"/>
          <w:lang w:eastAsia="ru-RU"/>
        </w:rPr>
        <w:t>СВ. Колупайко</w:t>
      </w:r>
    </w:p>
    <w:p>
      <w:pPr>
        <w:pStyle w:val="Normal"/>
        <w:tabs>
          <w:tab w:val="clear" w:pos="708"/>
          <w:tab w:val="left" w:pos="426" w:leader="none"/>
        </w:tabs>
        <w:bidi w:val="0"/>
        <w:ind w:left="5102" w:right="0" w:hanging="0"/>
        <w:jc w:val="center"/>
        <w:rPr/>
      </w:pPr>
      <w:r>
        <w:rPr>
          <w:rFonts w:eastAsia="Times New Roman" w:cs="Times New Roman"/>
          <w:bCs/>
          <w:sz w:val="28"/>
          <w:szCs w:val="28"/>
          <w:lang w:eastAsia="ru-RU"/>
        </w:rPr>
        <w:t>ПРИЛОЖЕНИЕ</w:t>
      </w:r>
      <w:r>
        <w:rPr>
          <w:rFonts w:cs="Times New Roman"/>
          <w:bCs/>
          <w:sz w:val="28"/>
          <w:szCs w:val="28"/>
        </w:rPr>
        <w:t xml:space="preserve"> №</w:t>
      </w:r>
      <w:r>
        <w:rPr>
          <w:rFonts w:eastAsia="Times New Roman" w:cs="Times New Roman"/>
          <w:bCs/>
          <w:sz w:val="28"/>
          <w:szCs w:val="28"/>
          <w:lang w:eastAsia="ru-RU"/>
        </w:rPr>
        <w:t>1</w:t>
      </w:r>
    </w:p>
    <w:p>
      <w:pPr>
        <w:pStyle w:val="Normal"/>
        <w:bidi w:val="0"/>
        <w:ind w:left="5102" w:right="0" w:hanging="0"/>
        <w:jc w:val="center"/>
        <w:rPr/>
      </w:pPr>
      <w:r>
        <w:rPr>
          <w:rFonts w:cs="Times New Roman"/>
          <w:bCs/>
          <w:color w:val="000000"/>
          <w:sz w:val="28"/>
          <w:szCs w:val="28"/>
        </w:rPr>
        <w:t xml:space="preserve">к Порядку проведения экспертизы муниципальных нормативных правовых актов муниципального образования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Кореновский</w:t>
      </w:r>
      <w:r>
        <w:rPr>
          <w:rFonts w:cs="Times New Roman"/>
          <w:bCs/>
          <w:color w:val="000000"/>
          <w:sz w:val="28"/>
          <w:szCs w:val="28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>
      <w:pPr>
        <w:pStyle w:val="Normal"/>
        <w:bidi w:val="0"/>
        <w:ind w:left="0"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bidi w:val="0"/>
        <w:ind w:left="0"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bidi w:val="0"/>
        <w:ind w:left="0" w:right="0" w:firstLine="426"/>
        <w:jc w:val="center"/>
        <w:rPr/>
      </w:pPr>
      <w:r>
        <w:rPr>
          <w:rFonts w:cs="Times New Roman"/>
          <w:b/>
          <w:bCs/>
          <w:sz w:val="28"/>
          <w:szCs w:val="28"/>
        </w:rPr>
        <w:t>ПЕРЕЧЕНЬ</w:t>
      </w:r>
    </w:p>
    <w:p>
      <w:pPr>
        <w:pStyle w:val="Normal"/>
        <w:bidi w:val="0"/>
        <w:ind w:left="0" w:right="0" w:firstLine="426"/>
        <w:jc w:val="center"/>
        <w:rPr/>
      </w:pPr>
      <w:r>
        <w:rPr>
          <w:rFonts w:cs="Times New Roman"/>
          <w:b/>
          <w:bCs/>
          <w:sz w:val="28"/>
          <w:szCs w:val="28"/>
        </w:rPr>
        <w:t>вопросов для участников публичных консультаций по отчету об оценке фактического воздействия муниципальных нормативных правовых актов муниципального образования Коре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но</w:t>
      </w:r>
      <w:r>
        <w:rPr>
          <w:rFonts w:cs="Times New Roman"/>
          <w:b/>
          <w:bCs/>
          <w:sz w:val="28"/>
          <w:szCs w:val="28"/>
        </w:rPr>
        <w:t>вский район</w:t>
      </w:r>
    </w:p>
    <w:p>
      <w:pPr>
        <w:pStyle w:val="Normal"/>
        <w:bidi w:val="0"/>
        <w:ind w:left="360" w:right="0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bidi w:val="0"/>
        <w:ind w:right="0" w:hanging="0"/>
        <w:jc w:val="both"/>
        <w:rPr/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. Решена проблема, в соответствии с которой разрабатывался </w:t>
      </w:r>
      <w:r>
        <w:rPr>
          <w:rFonts w:eastAsia="Times New Roman" w:cs="Times New Roman"/>
          <w:sz w:val="28"/>
          <w:szCs w:val="28"/>
          <w:lang w:eastAsia="ru-RU"/>
        </w:rPr>
        <w:t>муниципальный нормативный правовой акт</w:t>
      </w:r>
      <w:r>
        <w:rPr>
          <w:rFonts w:cs="Times New Roman"/>
          <w:sz w:val="28"/>
          <w:szCs w:val="28"/>
        </w:rPr>
        <w:t>?</w:t>
      </w:r>
    </w:p>
    <w:p>
      <w:pPr>
        <w:pStyle w:val="Normal"/>
        <w:bidi w:val="0"/>
        <w:ind w:left="36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bidi w:val="0"/>
        <w:ind w:right="0" w:hanging="0"/>
        <w:jc w:val="both"/>
        <w:rPr/>
      </w:pPr>
      <w:r>
        <w:rPr>
          <w:rFonts w:cs="Times New Roman"/>
          <w:sz w:val="28"/>
          <w:szCs w:val="28"/>
        </w:rPr>
        <w:tab/>
        <w:t>2. Достигнуты цели правового регулирования? (в случае недостижения целей, представить обоснование, подкрепленное законодательством РФ, расчетами и иными материалами).</w:t>
      </w:r>
    </w:p>
    <w:p>
      <w:pPr>
        <w:pStyle w:val="Normal"/>
        <w:bidi w:val="0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bidi w:val="0"/>
        <w:ind w:right="0" w:hanging="0"/>
        <w:jc w:val="both"/>
        <w:rPr/>
      </w:pPr>
      <w:r>
        <w:rPr>
          <w:rFonts w:cs="Times New Roman"/>
          <w:sz w:val="28"/>
          <w:szCs w:val="28"/>
        </w:rPr>
        <w:tab/>
        <w:t>3. Имеются (отсутствуют) фактические отрицательные последствия правового регулирования в сравнении с прогнозными показателями? (при наличии указанных последствий приводится анализ их причин).</w:t>
      </w:r>
    </w:p>
    <w:p>
      <w:pPr>
        <w:pStyle w:val="Normal"/>
        <w:bidi w:val="0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bidi w:val="0"/>
        <w:ind w:right="0" w:hanging="0"/>
        <w:jc w:val="both"/>
        <w:rPr/>
      </w:pPr>
      <w:r>
        <w:rPr>
          <w:rFonts w:cs="Times New Roman"/>
          <w:sz w:val="28"/>
          <w:szCs w:val="28"/>
        </w:rPr>
        <w:tab/>
        <w:t>4. Имеются (отсутствуют) фактические положительные последствия правового регулирования в сравнении с прогнозными показателями? (при наличии указанных последствий приводится анализ их причин).</w:t>
      </w:r>
    </w:p>
    <w:p>
      <w:pPr>
        <w:pStyle w:val="Normal"/>
        <w:bidi w:val="0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bidi w:val="0"/>
        <w:ind w:right="0" w:hanging="0"/>
        <w:jc w:val="both"/>
        <w:rPr/>
      </w:pPr>
      <w:r>
        <w:rPr>
          <w:rFonts w:cs="Times New Roman"/>
          <w:sz w:val="28"/>
          <w:szCs w:val="28"/>
        </w:rPr>
        <w:tab/>
        <w:t>5. Имеются (отсутствуют) предложения:</w:t>
      </w:r>
    </w:p>
    <w:p>
      <w:pPr>
        <w:pStyle w:val="Normal"/>
        <w:bidi w:val="0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bidi w:val="0"/>
        <w:ind w:right="0" w:hanging="0"/>
        <w:jc w:val="both"/>
        <w:rPr/>
      </w:pPr>
      <w:r>
        <w:rPr>
          <w:rFonts w:cs="Times New Roman"/>
          <w:sz w:val="28"/>
          <w:szCs w:val="28"/>
        </w:rPr>
        <w:tab/>
        <w:t xml:space="preserve">1) о признании утратившим силу </w:t>
      </w:r>
      <w:r>
        <w:rPr>
          <w:rFonts w:eastAsia="Times New Roman" w:cs="Times New Roman"/>
          <w:sz w:val="28"/>
          <w:szCs w:val="28"/>
          <w:lang w:eastAsia="ru-RU"/>
        </w:rPr>
        <w:t>муниципального нормативного правового акта</w:t>
      </w:r>
      <w:r>
        <w:rPr>
          <w:rFonts w:cs="Times New Roman"/>
          <w:sz w:val="28"/>
          <w:szCs w:val="28"/>
        </w:rPr>
        <w:t xml:space="preserve"> (при наличии – предъявить обоснование, подкрепленное ссылками на нормы законодательства РФ, расчетами и иными материалами);</w:t>
      </w:r>
    </w:p>
    <w:p>
      <w:pPr>
        <w:pStyle w:val="Normal"/>
        <w:bidi w:val="0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bidi w:val="0"/>
        <w:ind w:right="0" w:hanging="0"/>
        <w:jc w:val="both"/>
        <w:rPr/>
      </w:pPr>
      <w:r>
        <w:rPr>
          <w:rFonts w:cs="Times New Roman"/>
          <w:sz w:val="28"/>
          <w:szCs w:val="28"/>
        </w:rPr>
        <w:tab/>
        <w:t xml:space="preserve">2) об изменении  </w:t>
      </w:r>
      <w:r>
        <w:rPr>
          <w:rFonts w:eastAsia="Times New Roman" w:cs="Times New Roman"/>
          <w:sz w:val="28"/>
          <w:szCs w:val="28"/>
          <w:lang w:eastAsia="ru-RU"/>
        </w:rPr>
        <w:t>муниципального нормативного правового акта</w:t>
      </w:r>
      <w:r>
        <w:rPr>
          <w:rFonts w:cs="Times New Roman"/>
          <w:sz w:val="28"/>
          <w:szCs w:val="28"/>
        </w:rPr>
        <w:t xml:space="preserve"> (представить обоснование, подкрепленное ссылками на нормы законодательства РФ, расчетами и иными материалами);</w:t>
      </w:r>
    </w:p>
    <w:p>
      <w:pPr>
        <w:pStyle w:val="Normal"/>
        <w:bidi w:val="0"/>
        <w:ind w:right="0" w:hanging="0"/>
        <w:jc w:val="both"/>
        <w:rPr/>
      </w:pPr>
      <w:r>
        <w:rPr>
          <w:rFonts w:cs="Times New Roman"/>
          <w:sz w:val="28"/>
          <w:szCs w:val="28"/>
        </w:rPr>
        <w:tab/>
        <w:t>3) об изменении отдельных положений м</w:t>
      </w:r>
      <w:r>
        <w:rPr>
          <w:rFonts w:eastAsia="Times New Roman" w:cs="Times New Roman"/>
          <w:sz w:val="28"/>
          <w:szCs w:val="28"/>
          <w:lang w:eastAsia="ru-RU"/>
        </w:rPr>
        <w:t>униципального нормативного правового акта</w:t>
      </w:r>
      <w:r>
        <w:rPr>
          <w:rFonts w:cs="Times New Roman"/>
          <w:sz w:val="28"/>
          <w:szCs w:val="28"/>
        </w:rPr>
        <w:t xml:space="preserve"> (представить обоснование, подкрепленное ссылками на нормы законодательства РФ, расчетами и иными материалами).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ind w:left="0" w:right="-1" w:hanging="0"/>
        <w:rPr/>
      </w:pPr>
      <w:r>
        <w:rPr>
          <w:rFonts w:cs="Times New Roman"/>
          <w:color w:val="000000"/>
          <w:sz w:val="28"/>
          <w:szCs w:val="28"/>
        </w:rPr>
        <w:t xml:space="preserve">Заместитель главы </w:t>
      </w:r>
    </w:p>
    <w:p>
      <w:pPr>
        <w:pStyle w:val="Normal"/>
        <w:tabs>
          <w:tab w:val="clear" w:pos="708"/>
          <w:tab w:val="left" w:pos="426" w:leader="none"/>
        </w:tabs>
        <w:bidi w:val="0"/>
        <w:ind w:left="0" w:right="0" w:hanging="0"/>
        <w:rPr/>
      </w:pPr>
      <w:r>
        <w:rPr>
          <w:rFonts w:cs="Times New Roman"/>
          <w:color w:val="000000"/>
          <w:sz w:val="28"/>
          <w:szCs w:val="28"/>
        </w:rPr>
        <w:t xml:space="preserve">муниципального образования </w:t>
      </w:r>
    </w:p>
    <w:p>
      <w:pPr>
        <w:sectPr>
          <w:headerReference w:type="default" r:id="rId3"/>
          <w:type w:val="nextPage"/>
          <w:pgSz w:w="11906" w:h="16838"/>
          <w:pgMar w:left="1701" w:right="566" w:header="709" w:top="1134" w:footer="0" w:bottom="1134" w:gutter="0"/>
          <w:pgNumType w:start="1" w:fmt="decimal"/>
          <w:formProt w:val="false"/>
          <w:titlePg/>
          <w:textDirection w:val="lrTb"/>
          <w:docGrid w:type="default" w:linePitch="381" w:charSpace="0"/>
        </w:sectPr>
        <w:pStyle w:val="Normal"/>
        <w:tabs>
          <w:tab w:val="clear" w:pos="708"/>
          <w:tab w:val="left" w:pos="426" w:leader="none"/>
        </w:tabs>
        <w:bidi w:val="0"/>
        <w:ind w:left="0" w:right="0" w:hanging="0"/>
        <w:rPr/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Кореновский район</w:t>
        <w:tab/>
        <w:tab/>
        <w:tab/>
        <w:tab/>
        <w:tab/>
        <w:tab/>
        <w:tab/>
        <w:t xml:space="preserve">         С.В. Колупайко</w:t>
      </w:r>
    </w:p>
    <w:p>
      <w:pPr>
        <w:pStyle w:val="Normal"/>
        <w:bidi w:val="0"/>
        <w:ind w:left="5103" w:right="0" w:hanging="0"/>
        <w:jc w:val="center"/>
        <w:rPr/>
      </w:pPr>
      <w:r>
        <w:rPr>
          <w:rFonts w:eastAsia="Times New Roman" w:cs="Times New Roman"/>
          <w:bCs/>
          <w:sz w:val="28"/>
          <w:szCs w:val="28"/>
          <w:lang w:eastAsia="ru-RU"/>
        </w:rPr>
        <w:t>ПРИЛОЖЕНИЕ</w:t>
      </w:r>
      <w:r>
        <w:rPr>
          <w:rFonts w:cs="Times New Roman"/>
          <w:bCs/>
          <w:sz w:val="28"/>
          <w:szCs w:val="28"/>
        </w:rPr>
        <w:t xml:space="preserve"> №</w:t>
      </w:r>
      <w:r>
        <w:rPr>
          <w:rFonts w:eastAsia="Times New Roman" w:cs="Times New Roman"/>
          <w:bCs/>
          <w:sz w:val="28"/>
          <w:szCs w:val="28"/>
          <w:lang w:eastAsia="ru-RU"/>
        </w:rPr>
        <w:t>2</w:t>
      </w:r>
    </w:p>
    <w:p>
      <w:pPr>
        <w:pStyle w:val="Normal"/>
        <w:tabs>
          <w:tab w:val="clear" w:pos="708"/>
          <w:tab w:val="left" w:pos="426" w:leader="none"/>
        </w:tabs>
        <w:bidi w:val="0"/>
        <w:ind w:left="5102" w:right="0" w:hanging="0"/>
        <w:jc w:val="center"/>
        <w:rPr/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к Порядку проведения экспертизы муниципальных нормативных правовых актов муниципального образования Кореновский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>
      <w:pPr>
        <w:pStyle w:val="Normal"/>
        <w:tabs>
          <w:tab w:val="clear" w:pos="708"/>
          <w:tab w:val="left" w:pos="709" w:leader="none"/>
        </w:tabs>
        <w:suppressAutoHyphens w:val="true"/>
        <w:bidi w:val="0"/>
        <w:ind w:left="0" w:right="0" w:firstLine="709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tabs>
          <w:tab w:val="clear" w:pos="708"/>
          <w:tab w:val="left" w:pos="709" w:leader="none"/>
        </w:tabs>
        <w:suppressAutoHyphens w:val="true"/>
        <w:bidi w:val="0"/>
        <w:ind w:left="0" w:right="0" w:firstLine="709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tabs>
          <w:tab w:val="clear" w:pos="708"/>
          <w:tab w:val="left" w:pos="709" w:leader="none"/>
        </w:tabs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/>
          <w:b/>
          <w:bCs/>
          <w:sz w:val="28"/>
          <w:szCs w:val="28"/>
        </w:rPr>
        <w:t xml:space="preserve">Примерная форма заключения </w:t>
      </w:r>
    </w:p>
    <w:p>
      <w:pPr>
        <w:pStyle w:val="Normal"/>
        <w:tabs>
          <w:tab w:val="clear" w:pos="708"/>
          <w:tab w:val="left" w:pos="709" w:leader="none"/>
        </w:tabs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/>
          <w:b/>
          <w:bCs/>
          <w:sz w:val="28"/>
          <w:szCs w:val="28"/>
        </w:rPr>
        <w:t xml:space="preserve">о проведении экспертизы муниципального нормативного                                          правового акта муниципального образования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Кореновский</w:t>
      </w:r>
      <w:r>
        <w:rPr>
          <w:rFonts w:cs="Times New Roman"/>
          <w:b/>
          <w:bCs/>
          <w:sz w:val="28"/>
          <w:szCs w:val="28"/>
        </w:rPr>
        <w:t xml:space="preserve"> район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ConsPlusNonformat"/>
        <w:bidi w:val="0"/>
        <w:spacing w:lineRule="auto" w:line="240" w:before="0" w:after="0"/>
        <w:ind w:left="5669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Руководителю</w:t>
      </w:r>
    </w:p>
    <w:p>
      <w:pPr>
        <w:pStyle w:val="ConsPlusNonformat"/>
        <w:bidi w:val="0"/>
        <w:spacing w:lineRule="auto" w:line="240" w:before="0" w:after="0"/>
        <w:ind w:left="5669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p>
      <w:pPr>
        <w:pStyle w:val="ConsPlusNonformat"/>
        <w:bidi w:val="0"/>
        <w:spacing w:lineRule="auto" w:line="240" w:before="0" w:after="0"/>
        <w:ind w:left="5669" w:right="0" w:hanging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(</w:t>
      </w:r>
      <w:r>
        <w:rPr>
          <w:rFonts w:cs="Times New Roman" w:ascii="Times New Roman" w:hAnsi="Times New Roman"/>
          <w:sz w:val="24"/>
          <w:szCs w:val="24"/>
        </w:rPr>
        <w:t xml:space="preserve">наименование структурного подразделения </w:t>
      </w:r>
    </w:p>
    <w:p>
      <w:pPr>
        <w:pStyle w:val="ConsPlusNonformat"/>
        <w:bidi w:val="0"/>
        <w:spacing w:lineRule="auto" w:line="240" w:before="0" w:after="0"/>
        <w:ind w:left="5669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администрации муниципального образования  </w:t>
      </w:r>
    </w:p>
    <w:p>
      <w:pPr>
        <w:pStyle w:val="ConsPlusNonformat"/>
        <w:bidi w:val="0"/>
        <w:spacing w:lineRule="auto" w:line="240" w:before="0" w:after="0"/>
        <w:ind w:left="5669" w:right="0" w:hanging="0"/>
        <w:jc w:val="both"/>
        <w:rPr/>
      </w:pPr>
      <w:r>
        <w:rPr>
          <w:rFonts w:eastAsia="Courier New" w:cs="Times New Roman" w:ascii="Times New Roman" w:hAnsi="Times New Roman"/>
          <w:sz w:val="24"/>
          <w:szCs w:val="24"/>
          <w:lang w:val="ru-RU" w:eastAsia="ru-RU" w:bidi="ar-SA"/>
        </w:rPr>
        <w:t>Кореновский</w:t>
      </w:r>
      <w:r>
        <w:rPr>
          <w:rFonts w:cs="Times New Roman" w:ascii="Times New Roman" w:hAnsi="Times New Roman"/>
          <w:sz w:val="24"/>
          <w:szCs w:val="24"/>
        </w:rPr>
        <w:t xml:space="preserve"> район, являющегося инициатором</w:t>
      </w:r>
    </w:p>
    <w:p>
      <w:pPr>
        <w:pStyle w:val="ConsPlusNonformat"/>
        <w:bidi w:val="0"/>
        <w:spacing w:lineRule="auto" w:line="240" w:before="0" w:after="0"/>
        <w:ind w:left="5669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издания муниципального нормативного акта)</w:t>
      </w: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</w:t>
      </w:r>
    </w:p>
    <w:p>
      <w:pPr>
        <w:pStyle w:val="ConsPlusNonformat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Заключение</w:t>
      </w:r>
    </w:p>
    <w:p>
      <w:pPr>
        <w:pStyle w:val="ConsPlusNonformat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 проведении экспертизы муниципального нормативного правового акта</w:t>
      </w:r>
    </w:p>
    <w:p>
      <w:pPr>
        <w:pStyle w:val="ConsPlusNonformat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eastAsia="Courier New" w:cs="Times New Roman" w:ascii="Times New Roman" w:hAnsi="Times New Roman"/>
          <w:sz w:val="28"/>
          <w:szCs w:val="28"/>
          <w:lang w:val="ru-RU" w:eastAsia="ru-RU" w:bidi="ar-SA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</w:t>
      </w:r>
    </w:p>
    <w:p>
      <w:pPr>
        <w:pStyle w:val="ConsPlusNonformat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ConsPlusNonformat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(название муниципального нормативного правового акта)</w:t>
      </w:r>
    </w:p>
    <w:p>
      <w:pPr>
        <w:pStyle w:val="ConsPlusNonformat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Сектор стратегического планирования, инвестиций и взаимодействия с малым и средним бизнесом управления экономики администрации муниципального образования </w:t>
      </w:r>
      <w:r>
        <w:rPr>
          <w:rFonts w:eastAsia="Courier New" w:cs="Times New Roman" w:ascii="Times New Roman" w:hAnsi="Times New Roman"/>
          <w:sz w:val="28"/>
          <w:szCs w:val="28"/>
          <w:lang w:val="ru-RU" w:eastAsia="ru-RU" w:bidi="ar-SA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район, как уполномоченный орган по проведению  экспертизы муниципальных нормативных правовых актов муниципального  образования  </w:t>
      </w:r>
      <w:r>
        <w:rPr>
          <w:rFonts w:eastAsia="Courier New" w:cs="Times New Roman" w:ascii="Times New Roman" w:hAnsi="Times New Roman"/>
          <w:sz w:val="28"/>
          <w:szCs w:val="28"/>
          <w:lang w:val="ru-RU" w:eastAsia="ru-RU" w:bidi="ar-SA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 (далее - уполномоченный орган) рассмотрел поступивший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</w:t>
      </w:r>
    </w:p>
    <w:p>
      <w:pPr>
        <w:pStyle w:val="ConsPlusNonformat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 xml:space="preserve">           (дата поступления муниципального нормативного правового акта)</w:t>
      </w:r>
    </w:p>
    <w:p>
      <w:pPr>
        <w:pStyle w:val="ConsPlusNonformat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муниципальный нормативный правовой акт муниципального образования </w:t>
      </w:r>
      <w:r>
        <w:rPr>
          <w:rFonts w:eastAsia="Courier New" w:cs="Times New Roman" w:ascii="Times New Roman" w:hAnsi="Times New Roman"/>
          <w:sz w:val="28"/>
          <w:szCs w:val="28"/>
          <w:lang w:val="ru-RU" w:eastAsia="ru-RU" w:bidi="ar-SA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nformat"/>
        <w:bidi w:val="0"/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ConsPlusNonformat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</w:t>
      </w:r>
      <w:r>
        <w:rPr>
          <w:rFonts w:cs="Times New Roman" w:ascii="Times New Roman" w:hAnsi="Times New Roman"/>
          <w:sz w:val="24"/>
          <w:szCs w:val="24"/>
        </w:rPr>
        <w:t>(название муниципального нормативного правового акта)</w:t>
      </w:r>
    </w:p>
    <w:p>
      <w:pPr>
        <w:pStyle w:val="ConsPlusNonformat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В соответствии с </w:t>
      </w:r>
      <w:hyperlink w:anchor="P40">
        <w:r>
          <w:rPr>
            <w:rFonts w:cs="Times New Roman" w:ascii="Times New Roman" w:hAnsi="Times New Roman"/>
            <w:sz w:val="28"/>
            <w:szCs w:val="28"/>
          </w:rPr>
          <w:t>Порядком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проведения экспертизы муниципальных нормативных правовых актов муниципального образования </w:t>
      </w:r>
      <w:r>
        <w:rPr>
          <w:rFonts w:eastAsia="Courier New" w:cs="Times New Roman" w:ascii="Times New Roman" w:hAnsi="Times New Roman"/>
          <w:sz w:val="28"/>
          <w:szCs w:val="28"/>
          <w:lang w:val="ru-RU" w:eastAsia="ru-RU" w:bidi="ar-SA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 постановлением администрации муниципального образования </w:t>
      </w:r>
      <w:r>
        <w:rPr>
          <w:rFonts w:eastAsia="Courier New" w:cs="Times New Roman" w:ascii="Times New Roman" w:hAnsi="Times New Roman"/>
          <w:sz w:val="28"/>
          <w:szCs w:val="28"/>
          <w:lang w:val="ru-RU" w:eastAsia="ru-RU" w:bidi="ar-SA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 (далее - Порядок), муниципальный нормативный правовой акт подлежит проведению экспертизы.</w:t>
      </w:r>
    </w:p>
    <w:p>
      <w:pPr>
        <w:pStyle w:val="ConsPlusNonformat"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Экспертиза муниципального нормативного правового акта осуществляется в соответствии с планом проведения  экспертизы  муниципальных нормативных правовых актов муниципального образования </w:t>
      </w:r>
      <w:r>
        <w:rPr>
          <w:rFonts w:eastAsia="Courier New" w:cs="Times New Roman" w:ascii="Times New Roman" w:hAnsi="Times New Roman"/>
          <w:sz w:val="28"/>
          <w:szCs w:val="28"/>
          <w:lang w:val="ru-RU" w:eastAsia="ru-RU" w:bidi="ar-SA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</w:t>
      </w:r>
      <w:r>
        <w:rPr>
          <w:rFonts w:cs="Times New Roman" w:ascii="Times New Roman" w:hAnsi="Times New Roman"/>
          <w:sz w:val="24"/>
          <w:szCs w:val="24"/>
        </w:rPr>
        <w:t>______________________________.</w:t>
      </w:r>
    </w:p>
    <w:p>
      <w:pPr>
        <w:pStyle w:val="ConsPlusNonformat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(число, месяц, год)</w:t>
      </w:r>
    </w:p>
    <w:p>
      <w:pPr>
        <w:pStyle w:val="ConsPlusNonformat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В соответствии с пунктом 7 Порядка и планом проведения экспертизы муниципальных нормативных  правовых актов, экспертиза муниципального нормативного правового акта проводилась в срок с ________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___________________________________________________________________________.</w:t>
      </w:r>
    </w:p>
    <w:p>
      <w:pPr>
        <w:pStyle w:val="ConsPlusNonformat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2"/>
          <w:szCs w:val="22"/>
        </w:rPr>
        <w:t xml:space="preserve">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(дата начала/окончания проведения экспертизы)</w:t>
      </w:r>
    </w:p>
    <w:p>
      <w:pPr>
        <w:pStyle w:val="ConsPlusNonformat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Уполномоченным органом проведены публичные консультации по муниципальному нормативному правовому акту в соответствии с </w:t>
      </w:r>
      <w:hyperlink w:anchor="P64">
        <w:r>
          <w:rPr>
            <w:rFonts w:cs="Times New Roman" w:ascii="Times New Roman" w:hAnsi="Times New Roman"/>
            <w:sz w:val="28"/>
            <w:szCs w:val="28"/>
          </w:rPr>
          <w:t>пунктом 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 </w:t>
      </w:r>
      <w:r>
        <w:rPr>
          <w:rFonts w:cs="Times New Roman" w:ascii="Times New Roman" w:hAnsi="Times New Roman"/>
          <w:sz w:val="24"/>
          <w:szCs w:val="24"/>
        </w:rPr>
        <w:t xml:space="preserve">__________________________ </w:t>
      </w:r>
      <w:r>
        <w:rPr>
          <w:rFonts w:cs="Times New Roman" w:ascii="Times New Roman" w:hAnsi="Times New Roman"/>
          <w:sz w:val="28"/>
          <w:szCs w:val="28"/>
        </w:rPr>
        <w:t xml:space="preserve">по </w:t>
      </w:r>
      <w:r>
        <w:rPr>
          <w:rFonts w:cs="Times New Roman" w:ascii="Times New Roman" w:hAnsi="Times New Roman"/>
          <w:sz w:val="24"/>
          <w:szCs w:val="24"/>
        </w:rPr>
        <w:t>_________________________.</w:t>
      </w:r>
    </w:p>
    <w:p>
      <w:pPr>
        <w:pStyle w:val="ConsPlusNonformat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</w:t>
      </w:r>
      <w:r>
        <w:rPr>
          <w:rFonts w:cs="Times New Roman" w:ascii="Times New Roman" w:hAnsi="Times New Roman"/>
          <w:sz w:val="24"/>
          <w:szCs w:val="24"/>
        </w:rPr>
        <w:t>(дата начала/окончания проведения публичных консультаций)</w:t>
      </w:r>
    </w:p>
    <w:p>
      <w:pPr>
        <w:pStyle w:val="ConsPlusNonformat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Уведомление  о  проведении  публичных  консультаций было размещено на официальном сайте муниципального образования </w:t>
      </w:r>
      <w:r>
        <w:rPr>
          <w:rFonts w:eastAsia="Courier New" w:cs="Times New Roman" w:ascii="Times New Roman" w:hAnsi="Times New Roman"/>
          <w:sz w:val="28"/>
          <w:szCs w:val="28"/>
          <w:lang w:val="ru-RU" w:eastAsia="ru-RU" w:bidi="ar-SA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 – </w:t>
      </w:r>
      <w:r>
        <w:rPr>
          <w:rFonts w:cs="Times New Roman" w:ascii="Times New Roman" w:hAnsi="Times New Roman"/>
          <w:sz w:val="28"/>
          <w:szCs w:val="28"/>
          <w:lang w:val="en-US"/>
        </w:rPr>
        <w:t>http:</w:t>
      </w:r>
      <w:r>
        <w:rPr>
          <w:rFonts w:cs="Times New Roman" w:ascii="Times New Roman" w:hAnsi="Times New Roman"/>
          <w:sz w:val="28"/>
          <w:szCs w:val="28"/>
        </w:rPr>
        <w:t>//</w:t>
      </w:r>
      <w:r>
        <w:rPr>
          <w:rFonts w:cs="Times New Roman" w:ascii="Times New Roman" w:hAnsi="Times New Roman"/>
          <w:sz w:val="28"/>
          <w:szCs w:val="28"/>
          <w:lang w:val="en-US"/>
        </w:rPr>
        <w:t>www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korenovsk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>/.</w:t>
      </w:r>
    </w:p>
    <w:p>
      <w:pPr>
        <w:pStyle w:val="ConsPlusNonformat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При проведении экспертизы муниципальных нормативных правовых  актов, прошедших процедуру оценки регулирующего воздействия, отражаются сведения о результатах проведения публичных консультаций отчета об оценке фактического воздействия.</w:t>
      </w:r>
    </w:p>
    <w:p>
      <w:pPr>
        <w:pStyle w:val="ConsPlusNonformat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В ходе исследования муниципального нормативного правового акта уполномоченный орган запрашивал у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__________________________________________ ________________________________________________________________________________</w:t>
      </w:r>
    </w:p>
    <w:p>
      <w:pPr>
        <w:pStyle w:val="ConsPlusNonformat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(структурное  подразделение администрации  муниципального образования </w:t>
      </w:r>
      <w:r>
        <w:rPr>
          <w:rFonts w:eastAsia="Courier New" w:cs="Times New Roman" w:ascii="Times New Roman" w:hAnsi="Times New Roman"/>
          <w:sz w:val="24"/>
          <w:szCs w:val="24"/>
          <w:lang w:val="ru-RU" w:eastAsia="ru-RU" w:bidi="ar-SA"/>
        </w:rPr>
        <w:t>Кореновский</w:t>
      </w:r>
      <w:r>
        <w:rPr>
          <w:rFonts w:cs="Times New Roman" w:ascii="Times New Roman" w:hAnsi="Times New Roman"/>
          <w:sz w:val="24"/>
          <w:szCs w:val="24"/>
        </w:rPr>
        <w:t xml:space="preserve"> район, являющееся инициатором издания муниципального нормативного акта) </w:t>
      </w:r>
    </w:p>
    <w:p>
      <w:pPr>
        <w:pStyle w:val="ConsPlusNonformat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материалы, необходимые для проведения экспертизы.</w:t>
      </w:r>
    </w:p>
    <w:p>
      <w:pPr>
        <w:pStyle w:val="ConsPlusNonformat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ConsPlusNonformat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(структурное подразделение администрации муниципального образования </w:t>
      </w:r>
      <w:r>
        <w:rPr>
          <w:rFonts w:eastAsia="Courier New" w:cs="Times New Roman" w:ascii="Times New Roman" w:hAnsi="Times New Roman"/>
          <w:sz w:val="24"/>
          <w:szCs w:val="24"/>
          <w:lang w:val="ru-RU" w:eastAsia="ru-RU" w:bidi="ar-SA"/>
        </w:rPr>
        <w:t>Кореновский</w:t>
      </w:r>
      <w:r>
        <w:rPr>
          <w:rFonts w:cs="Times New Roman" w:ascii="Times New Roman" w:hAnsi="Times New Roman"/>
          <w:sz w:val="24"/>
          <w:szCs w:val="24"/>
        </w:rPr>
        <w:t xml:space="preserve"> район, являющееся инициатором издания муниципального нормативного правового акта)</w:t>
      </w:r>
    </w:p>
    <w:p>
      <w:pPr>
        <w:pStyle w:val="ConsPlusNonformat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представил следующие материалы</w:t>
      </w:r>
      <w:r>
        <w:rPr>
          <w:rFonts w:cs="Times New Roman" w:ascii="Times New Roman" w:hAnsi="Times New Roman"/>
          <w:sz w:val="24"/>
          <w:szCs w:val="24"/>
        </w:rPr>
        <w:t>:____________________________________________</w:t>
      </w:r>
    </w:p>
    <w:p>
      <w:pPr>
        <w:pStyle w:val="ConsPlusNonformat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(перечень документов)</w:t>
      </w:r>
    </w:p>
    <w:p>
      <w:pPr>
        <w:pStyle w:val="ConsPlusNonformat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z w:val="28"/>
          <w:szCs w:val="28"/>
        </w:rPr>
        <w:t>В случае непредставления необходимых для проведения экспертизы материалов отражается соответствующая информация.</w:t>
      </w:r>
    </w:p>
    <w:p>
      <w:pPr>
        <w:pStyle w:val="ConsPlusNonformat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Отражаются сведения о направлении запросов некоммерческим организациям, с которыми заключены соглашения о взаимодействии при проведении экспертизы, и иным заинтересованным лицам:</w:t>
      </w:r>
    </w:p>
    <w:p>
      <w:pPr>
        <w:pStyle w:val="ConsPlusNonformat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ConsPlusNonformat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(перечень организаций)</w:t>
      </w:r>
    </w:p>
    <w:p>
      <w:pPr>
        <w:pStyle w:val="ConsPlus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Отражаются сведения о результатах рассмотрения,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консультаций.</w:t>
      </w:r>
    </w:p>
    <w:p>
      <w:pPr>
        <w:pStyle w:val="ConsPlusNormal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В ходе исследования, в соответствии с </w:t>
      </w:r>
      <w:hyperlink w:anchor="P66">
        <w:r>
          <w:rPr>
            <w:rFonts w:cs="Times New Roman" w:ascii="Times New Roman" w:hAnsi="Times New Roman"/>
            <w:sz w:val="28"/>
            <w:szCs w:val="28"/>
          </w:rPr>
          <w:t>пунктом 10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Порядка, уполномоченным органом установлено следующее:</w:t>
      </w:r>
    </w:p>
    <w:p>
      <w:pPr>
        <w:pStyle w:val="ConsPlusNormal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 Описывается наличие в муниципальном нормативном правовом акте   избыточных требований по подготовке и (или) представлению документов, сведений, информации, в том числе:</w:t>
      </w:r>
    </w:p>
    <w:p>
      <w:pPr>
        <w:pStyle w:val="ConsPlusNormal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1) наличие в муниципальном нормативном правовом акте избыточных требований по подготовке и (или) представлению документов, сведений, информации:</w:t>
      </w:r>
    </w:p>
    <w:p>
      <w:pPr>
        <w:pStyle w:val="ConsPlusNormal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а) аналогичная или идентичная информация (документы) выдается тем же структурным подразделением администрации муниципального образования </w:t>
      </w:r>
      <w:r>
        <w:rPr>
          <w:rFonts w:eastAsia="Courier New" w:cs="Times New Roman" w:ascii="Times New Roman" w:hAnsi="Times New Roman"/>
          <w:sz w:val="28"/>
          <w:szCs w:val="28"/>
          <w:lang w:val="ru-RU" w:eastAsia="ru-RU" w:bidi="ar-SA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район;</w:t>
      </w:r>
    </w:p>
    <w:p>
      <w:pPr>
        <w:pStyle w:val="ConsPlusNormal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б) аналогичная или идентичная информация (документы) представляется в несколько структурных подразделений администрации муниципального образования </w:t>
      </w:r>
      <w:r>
        <w:rPr>
          <w:rFonts w:eastAsia="Courier New" w:cs="Times New Roman" w:ascii="Times New Roman" w:hAnsi="Times New Roman"/>
          <w:sz w:val="28"/>
          <w:szCs w:val="28"/>
          <w:lang w:val="ru-RU" w:eastAsia="ru-RU" w:bidi="ar-SA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район, участвующих в предоставлении муниципальных услуг;</w:t>
      </w:r>
    </w:p>
    <w:p>
      <w:pPr>
        <w:pStyle w:val="ConsPlusNormal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в) получающий информацию орган не использует ее с той периодичностью, с которой получает обязательную к подготовке и (или) представлению информацию (документы) (необоснованная частота подготовки и (или) представления информации (документов));</w:t>
      </w:r>
    </w:p>
    <w:p>
      <w:pPr>
        <w:pStyle w:val="ConsPlusNormal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г) информация (документы) об объектах, подлежащих в соответствии  с  законодательством Российской Федерации обязательной государственной    регистрации, представляется в случае если вся требуемая информация (документы) имеется в распоряжении государственных органов в связи с  государственной регистрацией и имеющаяся в распоряжении государственных   органов информация (документы) имеет необходимую актуальность;</w:t>
      </w:r>
    </w:p>
    <w:p>
      <w:pPr>
        <w:pStyle w:val="ConsPlusNormal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д) аналогичная или идентичная информация (документы) представляется в одно или различные подразделения одного и того же органа (учреждения);</w:t>
      </w:r>
    </w:p>
    <w:p>
      <w:pPr>
        <w:pStyle w:val="ConsPlusNormal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е) имеют место организационные препятствия для приема обязательных к представлению документов (удаленное нахождение места приема документов, неопределенность времени приема документов, иной фактор, ограничивающий прием документов);</w:t>
      </w:r>
    </w:p>
    <w:p>
      <w:pPr>
        <w:pStyle w:val="ConsPlusNormal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ж) отсутствуют альтернативные способы подачи обязательных к представлению информации (документов) (запрещение отправки документов через представителей, с использованием электронных сетей связи и другое);</w:t>
      </w:r>
    </w:p>
    <w:p>
      <w:pPr>
        <w:pStyle w:val="ConsPlusNormal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з) предъявляются завышенные, не предусмотренные законодательством Российской Федерации, Краснодарского края, муниципальными нормативными правовыми актами муниципального образования </w:t>
      </w:r>
      <w:r>
        <w:rPr>
          <w:rFonts w:eastAsia="Courier New" w:cs="Times New Roman" w:ascii="Times New Roman" w:hAnsi="Times New Roman"/>
          <w:sz w:val="28"/>
          <w:szCs w:val="28"/>
          <w:lang w:val="ru-RU" w:eastAsia="ru-RU" w:bidi="ar-SA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 требования к форме представляемой информации (документов), представление которых связано с оказанием муниципальной услуги;</w:t>
      </w:r>
    </w:p>
    <w:p>
      <w:pPr>
        <w:pStyle w:val="ConsPlusNormal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и) в процедуре подачи информации (документов) отсутствуют возможности получения доказательств о факте приема уполномоченным лицом обязательных для представления информации (документов);</w:t>
      </w:r>
    </w:p>
    <w:p>
      <w:pPr>
        <w:pStyle w:val="ConsPlusNormal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к) установленная процедура не способствует сохранению конфиденциальности представляемой информации (документов) или способствует нарушению иных, охраняемых законом, прав.</w:t>
      </w:r>
    </w:p>
    <w:p>
      <w:pPr>
        <w:pStyle w:val="ConsPlusNormal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 Описывается наличие в муниципальном нормативном правовом акте   требований, связанных с необходимостью создания, приобретения, содержания,   реализации каких-либо активов, возникновения, наличия или прекращения договорных обязательств, наличия персонала, осуществления не связанных с  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  предпринимательской и инвестиционной деятельности либо приводят к   существенным издержкам или невозможности осуществления   предпринимательской или инвестиционной деятельности.</w:t>
      </w:r>
    </w:p>
    <w:p>
      <w:pPr>
        <w:pStyle w:val="ConsPlusNormal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3. Описывается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 обязательных процедур.</w:t>
      </w:r>
    </w:p>
    <w:p>
      <w:pPr>
        <w:pStyle w:val="ConsPlusNormal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4. Отсутствие необходимых организационных или технических условий, приводящее к невозможности реализации структурными подразделениями администрации муниципального образования </w:t>
      </w:r>
      <w:r>
        <w:rPr>
          <w:rFonts w:eastAsia="Courier New" w:cs="Times New Roman" w:ascii="Times New Roman" w:hAnsi="Times New Roman"/>
          <w:sz w:val="28"/>
          <w:szCs w:val="28"/>
          <w:lang w:val="ru-RU" w:eastAsia="ru-RU" w:bidi="ar-SA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 установленных функций в отношении субъектов предпринимательской и иной экономической деятельности, или инвестиционной деятельности.</w:t>
      </w:r>
    </w:p>
    <w:p>
      <w:pPr>
        <w:pStyle w:val="ConsPlusNormal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5. Описывается недостаточный уровень развития технологий, инфраструктуры, рынков товаров и услуг в муниципальном образовании </w:t>
      </w:r>
      <w:r>
        <w:rPr>
          <w:rFonts w:eastAsia="Courier New" w:cs="Times New Roman" w:ascii="Times New Roman" w:hAnsi="Times New Roman"/>
          <w:sz w:val="28"/>
          <w:szCs w:val="28"/>
          <w:lang w:val="ru-RU" w:eastAsia="ru-RU" w:bidi="ar-SA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 при отсутствии адекватного переходного периода введения в действие соответствующих правовых норм.</w:t>
      </w:r>
    </w:p>
    <w:p>
      <w:pPr>
        <w:pStyle w:val="ConsPlusNormal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6. Указываются сведения о муниципальном нормативном правовом акте,  источниках его официального опубликования, о структурном подразделении   администрации муниципального образования </w:t>
      </w:r>
      <w:r>
        <w:rPr>
          <w:rFonts w:eastAsia="Courier New" w:cs="Times New Roman" w:ascii="Times New Roman" w:hAnsi="Times New Roman"/>
          <w:sz w:val="28"/>
          <w:szCs w:val="28"/>
          <w:lang w:val="ru-RU" w:eastAsia="ru-RU" w:bidi="ar-SA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район, издавшем   муниципальный нормативный правовой акт, или являющемся инициатором   издания муниципального нормативного правового акта, выявленных   положениях муниципального нормативного правового акта, которые, исходя   из анализа их применения для регулирования отношений   предпринимательской и иной экономической деятельностью или   инвестиционной деятельности, создают необоснованные затруднения ведения предпринимательской и иной предпринимательской деятельности,   инвестиционной деятельности, или об отсутствии таких положений, а также   обоснование сделанных выводов, информация о проведенных публичных   мероприятиях, позиции участников экспертизы.</w:t>
      </w:r>
    </w:p>
    <w:p>
      <w:pPr>
        <w:pStyle w:val="ConsPlusNormal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7. Отражаются сведения об отсутствии или наличии положений, создающих необоснованные затруднения ведения предпринимательской и инвестиционной деятельности, с рекомендациями по их устранению.</w:t>
      </w:r>
    </w:p>
    <w:p>
      <w:pPr>
        <w:pStyle w:val="ConsPlusNormal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Указание (при наличии) на приложения.</w:t>
      </w:r>
    </w:p>
    <w:p>
      <w:pPr>
        <w:pStyle w:val="Normal"/>
        <w:bidi w:val="0"/>
        <w:ind w:left="5245" w:right="0" w:firstLine="4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52"/>
        <w:ind w:left="0" w:right="0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52"/>
        <w:ind w:left="0" w:right="0" w:hanging="0"/>
        <w:rPr/>
      </w:pPr>
      <w:r>
        <w:rPr>
          <w:rFonts w:cs="Times New Roman"/>
          <w:color w:val="000000"/>
          <w:sz w:val="28"/>
          <w:szCs w:val="28"/>
        </w:rPr>
        <w:t xml:space="preserve">Заместитель главы </w:t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52"/>
        <w:ind w:left="0" w:right="0" w:hanging="0"/>
        <w:rPr/>
      </w:pPr>
      <w:r>
        <w:rPr>
          <w:rFonts w:cs="Times New Roman"/>
          <w:color w:val="000000"/>
          <w:sz w:val="28"/>
          <w:szCs w:val="28"/>
        </w:rPr>
        <w:t xml:space="preserve">муниципального образования </w:t>
      </w:r>
    </w:p>
    <w:p>
      <w:pPr>
        <w:sectPr>
          <w:headerReference w:type="default" r:id="rId4"/>
          <w:type w:val="nextPage"/>
          <w:pgSz w:w="11906" w:h="16838"/>
          <w:pgMar w:left="1701" w:right="566" w:header="709" w:top="1134" w:footer="0" w:bottom="1134" w:gutter="0"/>
          <w:pgNumType w:start="1" w:fmt="decimal"/>
          <w:formProt w:val="false"/>
          <w:titlePg/>
          <w:textDirection w:val="lrTb"/>
          <w:docGrid w:type="default" w:linePitch="381" w:charSpace="0"/>
        </w:sectPr>
        <w:pStyle w:val="Normal"/>
        <w:tabs>
          <w:tab w:val="clear" w:pos="708"/>
          <w:tab w:val="left" w:pos="426" w:leader="none"/>
        </w:tabs>
        <w:bidi w:val="0"/>
        <w:spacing w:lineRule="auto" w:line="252"/>
        <w:ind w:left="0" w:right="0" w:hanging="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Кореновский район</w:t>
        <w:tab/>
        <w:tab/>
        <w:tab/>
        <w:tab/>
        <w:tab/>
        <w:tab/>
        <w:tab/>
        <w:t xml:space="preserve">         С.В. Колупайко</w:t>
      </w:r>
    </w:p>
    <w:p>
      <w:pPr>
        <w:pStyle w:val="Normal"/>
        <w:tabs>
          <w:tab w:val="clear" w:pos="708"/>
          <w:tab w:val="left" w:pos="426" w:leader="none"/>
        </w:tabs>
        <w:bidi w:val="0"/>
        <w:ind w:left="5102" w:right="0" w:hanging="0"/>
        <w:jc w:val="center"/>
        <w:rPr/>
      </w:pPr>
      <w:r>
        <w:rPr>
          <w:rFonts w:eastAsia="Times New Roman" w:cs="Times New Roman"/>
          <w:bCs/>
          <w:sz w:val="28"/>
          <w:szCs w:val="28"/>
          <w:lang w:eastAsia="ru-RU"/>
        </w:rPr>
        <w:t>ПРИЛОЖЕНИЕ</w:t>
      </w:r>
      <w:r>
        <w:rPr>
          <w:rFonts w:cs="Times New Roman"/>
          <w:bCs/>
          <w:sz w:val="28"/>
          <w:szCs w:val="28"/>
        </w:rPr>
        <w:t xml:space="preserve"> №</w:t>
      </w:r>
      <w:r>
        <w:rPr>
          <w:rFonts w:eastAsia="Times New Roman" w:cs="Times New Roman"/>
          <w:bCs/>
          <w:sz w:val="28"/>
          <w:szCs w:val="28"/>
          <w:lang w:eastAsia="ru-RU"/>
        </w:rPr>
        <w:t>3</w:t>
      </w:r>
    </w:p>
    <w:p>
      <w:pPr>
        <w:pStyle w:val="Normal"/>
        <w:tabs>
          <w:tab w:val="clear" w:pos="708"/>
          <w:tab w:val="left" w:pos="426" w:leader="none"/>
        </w:tabs>
        <w:bidi w:val="0"/>
        <w:ind w:left="5102" w:right="0" w:hanging="0"/>
        <w:jc w:val="center"/>
        <w:rPr/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к Порядку проведения экспертизы муниципальных нормативных правовых актов муниципального образования Кореновский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>
      <w:pPr>
        <w:pStyle w:val="Normal"/>
        <w:bidi w:val="0"/>
        <w:ind w:left="0"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bidi w:val="0"/>
        <w:ind w:left="0"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bidi w:val="0"/>
        <w:ind w:left="0"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bidi w:val="0"/>
        <w:ind w:left="0" w:right="0" w:firstLine="426"/>
        <w:jc w:val="center"/>
        <w:rPr/>
      </w:pPr>
      <w:r>
        <w:rPr>
          <w:rFonts w:cs="Times New Roman"/>
          <w:b/>
          <w:bCs/>
          <w:sz w:val="28"/>
          <w:szCs w:val="28"/>
        </w:rPr>
        <w:t>ФОРМА ТАБЛИЦЫ</w:t>
      </w:r>
    </w:p>
    <w:p>
      <w:pPr>
        <w:pStyle w:val="Normal"/>
        <w:bidi w:val="0"/>
        <w:ind w:left="0" w:right="0" w:firstLine="426"/>
        <w:jc w:val="center"/>
        <w:rPr/>
      </w:pPr>
      <w:r>
        <w:rPr>
          <w:rFonts w:cs="Times New Roman"/>
          <w:b/>
          <w:bCs/>
          <w:sz w:val="28"/>
          <w:szCs w:val="28"/>
        </w:rPr>
        <w:t xml:space="preserve">разногласий к муниципальному нормативному правовому акту,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муниципального образования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Кореновский</w:t>
      </w:r>
      <w:r>
        <w:rPr>
          <w:rFonts w:cs="Times New Roman"/>
          <w:b/>
          <w:bCs/>
          <w:sz w:val="28"/>
          <w:szCs w:val="28"/>
        </w:rPr>
        <w:t xml:space="preserve"> район</w:t>
      </w:r>
    </w:p>
    <w:p>
      <w:pPr>
        <w:pStyle w:val="Normal"/>
        <w:bidi w:val="0"/>
        <w:ind w:left="0" w:right="0" w:firstLine="426"/>
        <w:jc w:val="center"/>
        <w:rPr/>
      </w:pPr>
      <w:r>
        <w:rPr>
          <w:rFonts w:cs="Times New Roman"/>
          <w:b/>
          <w:bCs/>
          <w:sz w:val="28"/>
          <w:szCs w:val="28"/>
        </w:rPr>
        <w:t>_________________________________________________________________</w:t>
      </w:r>
    </w:p>
    <w:p>
      <w:pPr>
        <w:pStyle w:val="Normal"/>
        <w:bidi w:val="0"/>
        <w:ind w:left="0" w:right="0" w:firstLine="720"/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</w:rPr>
        <w:t>(наименование муниципального нормативного правового акта)</w:t>
      </w:r>
    </w:p>
    <w:p>
      <w:pPr>
        <w:pStyle w:val="Normal"/>
        <w:bidi w:val="0"/>
        <w:ind w:left="0" w:right="0" w:firstLine="720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firstLine="720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firstLine="720"/>
        <w:jc w:val="both"/>
        <w:rPr/>
      </w:pPr>
      <w:r>
        <w:rPr>
          <w:rFonts w:cs="Times New Roman"/>
          <w:sz w:val="28"/>
          <w:szCs w:val="28"/>
        </w:rPr>
        <w:t xml:space="preserve">По результатам проведения экспертизы муниципального нормативного правового акта муниципального образования </w:t>
      </w:r>
      <w:r>
        <w:rPr>
          <w:rFonts w:eastAsia="Times New Roman" w:cs="Times New Roman"/>
          <w:sz w:val="28"/>
          <w:szCs w:val="28"/>
          <w:lang w:eastAsia="ru-RU"/>
        </w:rPr>
        <w:t>Кореновский</w:t>
      </w:r>
      <w:r>
        <w:rPr>
          <w:rFonts w:cs="Times New Roman"/>
          <w:sz w:val="28"/>
          <w:szCs w:val="28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(заключения по результатам проведения экспертизы от  __________ № ______________)</w:t>
      </w:r>
    </w:p>
    <w:p>
      <w:pPr>
        <w:pStyle w:val="Normal"/>
        <w:bidi w:val="0"/>
        <w:ind w:left="0" w:righ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"/>
        <w:bidi w:val="0"/>
        <w:ind w:left="0" w:righ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tbl>
      <w:tblPr>
        <w:tblW w:w="9615" w:type="dxa"/>
        <w:jc w:val="left"/>
        <w:tblInd w:w="1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741"/>
        <w:gridCol w:w="3396"/>
        <w:gridCol w:w="2797"/>
      </w:tblGrid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Замечания и предложения уполномоченного органа, высказанные по результатам проведения экспертизы МНПА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Обоснования несогласия с замечаниями и предложениями уполномоченного органа, высказанные разработчиком МНПА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Мотивированные обоснования несогласия с возражениями разработчика МНПА, высказанные уполномоченным органом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>
          <w:rFonts w:cs="Times New Roman"/>
          <w:sz w:val="28"/>
          <w:szCs w:val="28"/>
        </w:rPr>
        <w:t>Руководитель уполномоченного органа      ___________          ________________</w:t>
      </w:r>
    </w:p>
    <w:p>
      <w:pPr>
        <w:pStyle w:val="Normal"/>
        <w:bidi w:val="0"/>
        <w:ind w:left="0" w:right="0" w:hanging="0"/>
        <w:rPr/>
      </w:pPr>
      <w:r>
        <w:rPr>
          <w:rFonts w:cs="Times New Roman"/>
        </w:rPr>
        <w:t xml:space="preserve">                                                                             </w:t>
      </w:r>
      <w:r>
        <w:rPr>
          <w:rFonts w:cs="Times New Roman"/>
        </w:rPr>
        <w:t>(подпись)                  (расшифровка)</w:t>
      </w:r>
    </w:p>
    <w:p>
      <w:pPr>
        <w:pStyle w:val="Normal"/>
        <w:tabs>
          <w:tab w:val="clear" w:pos="708"/>
          <w:tab w:val="left" w:pos="426" w:leader="none"/>
        </w:tabs>
        <w:bidi w:val="0"/>
        <w:ind w:left="0" w:right="-1" w:hanging="0"/>
        <w:rPr/>
      </w:pPr>
      <w:r>
        <w:rPr>
          <w:rFonts w:cs="Times New Roman"/>
          <w:color w:val="000000"/>
          <w:sz w:val="28"/>
          <w:szCs w:val="28"/>
        </w:rPr>
        <w:t xml:space="preserve">Заместитель главы </w:t>
      </w:r>
    </w:p>
    <w:p>
      <w:pPr>
        <w:pStyle w:val="Normal"/>
        <w:tabs>
          <w:tab w:val="clear" w:pos="708"/>
          <w:tab w:val="left" w:pos="426" w:leader="none"/>
        </w:tabs>
        <w:bidi w:val="0"/>
        <w:ind w:left="0" w:right="0" w:hanging="0"/>
        <w:rPr/>
      </w:pPr>
      <w:r>
        <w:rPr>
          <w:rFonts w:cs="Times New Roman"/>
          <w:color w:val="000000"/>
          <w:sz w:val="28"/>
          <w:szCs w:val="28"/>
        </w:rPr>
        <w:t xml:space="preserve">муниципального образования </w:t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52"/>
        <w:ind w:left="0" w:right="0" w:hanging="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Кореновский район</w:t>
        <w:tab/>
        <w:tab/>
        <w:tab/>
        <w:tab/>
        <w:tab/>
        <w:tab/>
        <w:tab/>
        <w:t xml:space="preserve">         С.В. Колупайко</w:t>
      </w:r>
    </w:p>
    <w:sectPr>
      <w:headerReference w:type="default" r:id="rId5"/>
      <w:type w:val="nextPage"/>
      <w:pgSz w:w="11906" w:h="16838"/>
      <w:pgMar w:left="1701" w:right="566" w:header="709" w:top="1134" w:footer="0" w:bottom="1134" w:gutter="0"/>
      <w:pgNumType w:start="1"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12</w:t>
    </w:r>
    <w:r>
      <w:rPr>
        <w:sz w:val="24"/>
        <w:szCs w:val="24"/>
      </w:rPr>
      <w:fldChar w:fldCharType="end"/>
    </w:r>
  </w:p>
  <w:p>
    <w:pPr>
      <w:pStyle w:val="Style2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  <w:p>
    <w:pPr>
      <w:pStyle w:val="Style26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5</w:t>
    </w:r>
    <w:r>
      <w:rPr>
        <w:sz w:val="24"/>
        <w:szCs w:val="24"/>
      </w:rPr>
      <w:fldChar w:fldCharType="end"/>
    </w:r>
  </w:p>
  <w:p>
    <w:pPr>
      <w:pStyle w:val="Style26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7d5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d035cb"/>
    <w:pPr>
      <w:widowControl w:val="false"/>
      <w:spacing w:before="108" w:after="108"/>
      <w:jc w:val="center"/>
      <w:outlineLvl w:val="0"/>
    </w:pPr>
    <w:rPr>
      <w:rFonts w:ascii="Arial" w:hAnsi="Arial" w:eastAsia="" w:cs="Arial" w:eastAsiaTheme="minorEastAsia"/>
      <w:b/>
      <w:bCs/>
      <w:color w:val="26282F"/>
      <w:sz w:val="24"/>
      <w:szCs w:val="24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a50313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d035cb"/>
    <w:rPr>
      <w:rFonts w:ascii="Arial" w:hAnsi="Arial" w:eastAsia="" w:cs="Arial" w:eastAsiaTheme="minorEastAsia"/>
      <w:b/>
      <w:bCs/>
      <w:color w:val="26282F"/>
      <w:sz w:val="24"/>
      <w:szCs w:val="24"/>
      <w:lang w:eastAsia="ru-RU"/>
    </w:rPr>
  </w:style>
  <w:style w:type="character" w:styleId="Style12" w:customStyle="1">
    <w:name w:val="Верхний колонтитул Знак"/>
    <w:basedOn w:val="DefaultParagraphFont"/>
    <w:link w:val="a3"/>
    <w:qFormat/>
    <w:rsid w:val="00c97d57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992cfd"/>
    <w:rPr>
      <w:rFonts w:ascii="Tahoma" w:hAnsi="Tahoma" w:eastAsia="Times New Roman" w:cs="Tahoma"/>
      <w:sz w:val="16"/>
      <w:szCs w:val="16"/>
      <w:lang w:eastAsia="ru-RU"/>
    </w:rPr>
  </w:style>
  <w:style w:type="character" w:styleId="Style14" w:customStyle="1">
    <w:name w:val="Нижний колонтитул Знак"/>
    <w:basedOn w:val="DefaultParagraphFont"/>
    <w:link w:val="a9"/>
    <w:uiPriority w:val="99"/>
    <w:qFormat/>
    <w:rsid w:val="0030757c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5" w:customStyle="1">
    <w:name w:val="Гипертекстовая ссылка"/>
    <w:basedOn w:val="DefaultParagraphFont"/>
    <w:uiPriority w:val="99"/>
    <w:qFormat/>
    <w:rsid w:val="00d035cb"/>
    <w:rPr>
      <w:rFonts w:cs="Times New Roman"/>
      <w:b w:val="false"/>
      <w:color w:val="106BBE"/>
    </w:rPr>
  </w:style>
  <w:style w:type="character" w:styleId="Style16" w:customStyle="1">
    <w:name w:val="Сравнение редакций. Добавленный фрагмент"/>
    <w:uiPriority w:val="99"/>
    <w:qFormat/>
    <w:rsid w:val="00fa327d"/>
    <w:rPr>
      <w:color w:val="000000"/>
      <w:shd w:fill="C1D7FF" w:val="clear"/>
    </w:rPr>
  </w:style>
  <w:style w:type="character" w:styleId="Style17" w:customStyle="1">
    <w:name w:val="Цветовое выделение"/>
    <w:uiPriority w:val="99"/>
    <w:qFormat/>
    <w:rsid w:val="007f58f6"/>
    <w:rPr>
      <w:b/>
      <w:bCs w:val="false"/>
      <w:color w:val="00000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a5031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character" w:styleId="FontStyle22">
    <w:name w:val="Font Style22"/>
    <w:basedOn w:val="DefaultParagraphFont"/>
    <w:qFormat/>
    <w:rPr>
      <w:rFonts w:ascii="Times New Roman" w:hAnsi="Times New Roman" w:cs="Times New Roman"/>
      <w:sz w:val="26"/>
    </w:rPr>
  </w:style>
  <w:style w:type="character" w:styleId="FontStyle21">
    <w:name w:val="Font Style21"/>
    <w:basedOn w:val="DefaultParagraphFont"/>
    <w:qFormat/>
    <w:rPr>
      <w:rFonts w:ascii="Times New Roman" w:hAnsi="Times New Roman" w:cs="Times New Roman"/>
      <w:b/>
      <w:sz w:val="26"/>
    </w:rPr>
  </w:style>
  <w:style w:type="character" w:styleId="Style19">
    <w:name w:val="Выделение"/>
    <w:qFormat/>
    <w:rPr>
      <w:i/>
      <w:iCs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4"/>
    <w:rsid w:val="00c97d5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c97d57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a4364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992cfd"/>
    <w:pPr/>
    <w:rPr>
      <w:rFonts w:ascii="Tahoma" w:hAnsi="Tahoma" w:cs="Tahoma"/>
      <w:sz w:val="16"/>
      <w:szCs w:val="16"/>
    </w:rPr>
  </w:style>
  <w:style w:type="paragraph" w:styleId="Style27">
    <w:name w:val="Footer"/>
    <w:basedOn w:val="Normal"/>
    <w:link w:val="aa"/>
    <w:uiPriority w:val="99"/>
    <w:unhideWhenUsed/>
    <w:rsid w:val="003075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 w:customStyle="1">
    <w:name w:val="Нормальный (таблица)"/>
    <w:basedOn w:val="Normal"/>
    <w:next w:val="Normal"/>
    <w:uiPriority w:val="99"/>
    <w:qFormat/>
    <w:rsid w:val="007f58f6"/>
    <w:pPr>
      <w:widowControl w:val="false"/>
      <w:jc w:val="both"/>
    </w:pPr>
    <w:rPr>
      <w:rFonts w:ascii="Arial" w:hAnsi="Arial" w:eastAsia="" w:cs="Arial" w:eastAsiaTheme="minorEastAsia"/>
      <w:sz w:val="24"/>
      <w:szCs w:val="24"/>
    </w:rPr>
  </w:style>
  <w:style w:type="paragraph" w:styleId="Style29" w:customStyle="1">
    <w:name w:val="Прижатый влево"/>
    <w:basedOn w:val="Normal"/>
    <w:next w:val="Normal"/>
    <w:uiPriority w:val="99"/>
    <w:qFormat/>
    <w:rsid w:val="007f58f6"/>
    <w:pPr>
      <w:widowControl w:val="false"/>
    </w:pPr>
    <w:rPr>
      <w:rFonts w:ascii="Arial" w:hAnsi="Arial" w:eastAsia="" w:cs="Arial" w:eastAsiaTheme="minorEastAsia"/>
      <w:sz w:val="24"/>
      <w:szCs w:val="24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76" w:before="0" w:after="200"/>
      <w:jc w:val="left"/>
      <w:textAlignment w:val="auto"/>
    </w:pPr>
    <w:rPr>
      <w:rFonts w:ascii="Courier New" w:hAnsi="Courier New" w:eastAsia="Courier New" w:cs="Courier New"/>
      <w:color w:val="auto"/>
      <w:kern w:val="0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Courier New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8F4F3-ED3E-4403-8868-A87AEB90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Application>LibreOffice/7.1.1.2$Windows_X86_64 LibreOffice_project/fe0b08f4af1bacafe4c7ecc87ce55bb426164676</Application>
  <AppVersion>15.0000</AppVersion>
  <Pages>22</Pages>
  <Words>4478</Words>
  <Characters>37109</Characters>
  <CharactersWithSpaces>42366</CharactersWithSpaces>
  <Paragraphs>214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2017-08-31T10:53:00Z</dcterms:created>
  <dc:creator>Ветрова</dc:creator>
  <dc:description/>
  <dc:language>ru-RU</dc:language>
  <cp:lastModifiedBy/>
  <cp:lastPrinted>2021-10-12T15:43:51Z</cp:lastPrinted>
  <dcterms:modified xsi:type="dcterms:W3CDTF">2021-10-18T12:16:36Z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